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48ee894e" Type="http://schemas.openxmlformats.org/officeDocument/2006/extended-properties" Target="docProps/app0.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A6" w:rsidRDefault="00776E7A">
      <w:pPr>
        <w:spacing w:after="140" w:line="288" w:lineRule="auto"/>
      </w:pPr>
      <w:r>
        <w:t xml:space="preserve">  </w:t>
      </w:r>
      <w:r>
        <w:rPr>
          <w:noProof/>
        </w:rPr>
        <w:drawing>
          <wp:inline distT="0" distB="0" distL="0" distR="0" wp14:anchorId="22144323" wp14:editId="7E605985">
            <wp:extent cx="838200" cy="723900"/>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7"/>
                    <a:stretch>
                      <a:fillRect/>
                    </a:stretch>
                  </pic:blipFill>
                  <pic:spPr>
                    <a:xfrm>
                      <a:off x="0" y="0"/>
                      <a:ext cx="838200" cy="723900"/>
                    </a:xfrm>
                    <a:prstGeom prst="rect">
                      <a:avLst/>
                    </a:prstGeom>
                  </pic:spPr>
                </pic:pic>
              </a:graphicData>
            </a:graphic>
          </wp:inline>
        </w:drawing>
      </w:r>
      <w:r>
        <w:rPr>
          <w:b/>
        </w:rPr>
        <w:t> </w:t>
      </w:r>
      <w:bookmarkStart w:id="0" w:name="News_Release"/>
      <w:bookmarkEnd w:id="0"/>
    </w:p>
    <w:tbl>
      <w:tblPr>
        <w:tblW w:w="10403" w:type="dxa"/>
        <w:tblInd w:w="60" w:type="dxa"/>
        <w:tblLayout w:type="fixed"/>
        <w:tblCellMar>
          <w:left w:w="10" w:type="dxa"/>
          <w:right w:w="10" w:type="dxa"/>
        </w:tblCellMar>
        <w:tblLook w:val="04A0" w:firstRow="1" w:lastRow="0" w:firstColumn="1" w:lastColumn="0" w:noHBand="0" w:noVBand="1"/>
      </w:tblPr>
      <w:tblGrid>
        <w:gridCol w:w="4360"/>
        <w:gridCol w:w="3569"/>
        <w:gridCol w:w="2474"/>
      </w:tblGrid>
      <w:tr w:rsidR="00E735A6" w:rsidTr="006F723A">
        <w:trPr>
          <w:trHeight w:hRule="exact" w:val="789"/>
        </w:trPr>
        <w:tc>
          <w:tcPr>
            <w:tcW w:w="4360" w:type="dxa"/>
            <w:tcMar>
              <w:left w:w="60" w:type="dxa"/>
              <w:right w:w="40" w:type="dxa"/>
            </w:tcMar>
            <w:vAlign w:val="bottom"/>
          </w:tcPr>
          <w:p w:rsidR="00E735A6" w:rsidRDefault="00E735A6">
            <w:pPr>
              <w:keepLines/>
              <w:spacing w:before="40"/>
              <w:rPr>
                <w:b/>
              </w:rPr>
            </w:pPr>
          </w:p>
          <w:p w:rsidR="00E735A6" w:rsidRDefault="00776E7A">
            <w:pPr>
              <w:keepLines/>
              <w:spacing w:after="40"/>
              <w:rPr>
                <w:b/>
              </w:rPr>
            </w:pPr>
            <w:r>
              <w:rPr>
                <w:b/>
              </w:rPr>
              <w:t>News Release</w:t>
            </w:r>
          </w:p>
        </w:tc>
        <w:tc>
          <w:tcPr>
            <w:tcW w:w="3569" w:type="dxa"/>
            <w:tcMar>
              <w:left w:w="60" w:type="dxa"/>
              <w:right w:w="40" w:type="dxa"/>
            </w:tcMar>
            <w:vAlign w:val="bottom"/>
          </w:tcPr>
          <w:p w:rsidR="00E735A6" w:rsidRDefault="00776E7A">
            <w:pPr>
              <w:keepLines/>
              <w:spacing w:before="40"/>
            </w:pPr>
            <w:r>
              <w:t>Corporate Communications</w:t>
            </w:r>
          </w:p>
          <w:p w:rsidR="00E735A6" w:rsidRDefault="00776E7A">
            <w:pPr>
              <w:keepLines/>
            </w:pPr>
            <w:r>
              <w:t>938 University Park Boulevard, Suite 200</w:t>
            </w:r>
          </w:p>
          <w:p w:rsidR="00E735A6" w:rsidRDefault="00776E7A">
            <w:pPr>
              <w:keepLines/>
              <w:spacing w:after="40"/>
            </w:pPr>
            <w:r>
              <w:t>Clearfield, UT 84015</w:t>
            </w:r>
          </w:p>
        </w:tc>
        <w:tc>
          <w:tcPr>
            <w:tcW w:w="2474" w:type="dxa"/>
            <w:tcMar>
              <w:left w:w="60" w:type="dxa"/>
              <w:right w:w="40" w:type="dxa"/>
            </w:tcMar>
            <w:vAlign w:val="bottom"/>
          </w:tcPr>
          <w:p w:rsidR="006F723A" w:rsidRDefault="006F723A">
            <w:pPr>
              <w:keepLines/>
              <w:spacing w:before="40"/>
            </w:pPr>
          </w:p>
          <w:p w:rsidR="00E735A6" w:rsidRDefault="00776E7A">
            <w:pPr>
              <w:keepLines/>
              <w:spacing w:before="40"/>
            </w:pPr>
            <w:r>
              <w:t>Phone:  801-779-4600</w:t>
            </w:r>
          </w:p>
          <w:p w:rsidR="00E735A6" w:rsidRDefault="00E735A6">
            <w:pPr>
              <w:keepLines/>
              <w:spacing w:after="40"/>
            </w:pPr>
          </w:p>
        </w:tc>
      </w:tr>
    </w:tbl>
    <w:p w:rsidR="00E735A6" w:rsidRDefault="00E735A6">
      <w:pPr>
        <w:spacing w:before="60" w:after="140"/>
      </w:pPr>
    </w:p>
    <w:tbl>
      <w:tblPr>
        <w:tblW w:w="10240" w:type="dxa"/>
        <w:tblInd w:w="60" w:type="dxa"/>
        <w:tblLayout w:type="fixed"/>
        <w:tblCellMar>
          <w:left w:w="10" w:type="dxa"/>
          <w:right w:w="10" w:type="dxa"/>
        </w:tblCellMar>
        <w:tblLook w:val="04A0" w:firstRow="1" w:lastRow="0" w:firstColumn="1" w:lastColumn="0" w:noHBand="0" w:noVBand="1"/>
      </w:tblPr>
      <w:tblGrid>
        <w:gridCol w:w="5660"/>
        <w:gridCol w:w="4580"/>
      </w:tblGrid>
      <w:tr w:rsidR="00E735A6">
        <w:trPr>
          <w:trHeight w:hRule="exact" w:val="260"/>
        </w:trPr>
        <w:tc>
          <w:tcPr>
            <w:tcW w:w="5660" w:type="dxa"/>
            <w:tcMar>
              <w:left w:w="60" w:type="dxa"/>
              <w:right w:w="40" w:type="dxa"/>
            </w:tcMar>
          </w:tcPr>
          <w:p w:rsidR="00E735A6" w:rsidRDefault="00776E7A">
            <w:pPr>
              <w:keepNext/>
              <w:keepLines/>
              <w:spacing w:before="40" w:after="40"/>
              <w:rPr>
                <w:b/>
              </w:rPr>
            </w:pPr>
            <w:r>
              <w:rPr>
                <w:b/>
                <w:color w:val="000000"/>
              </w:rPr>
              <w:t>For Immediate Release</w:t>
            </w:r>
          </w:p>
        </w:tc>
        <w:tc>
          <w:tcPr>
            <w:tcW w:w="4580" w:type="dxa"/>
            <w:tcMar>
              <w:left w:w="60" w:type="dxa"/>
              <w:right w:w="0" w:type="dxa"/>
            </w:tcMar>
          </w:tcPr>
          <w:p w:rsidR="00E735A6" w:rsidRDefault="00E735A6">
            <w:pPr>
              <w:keepNext/>
              <w:keepLines/>
              <w:spacing w:before="40" w:after="40"/>
            </w:pPr>
          </w:p>
        </w:tc>
      </w:tr>
      <w:tr w:rsidR="00E735A6">
        <w:trPr>
          <w:trHeight w:hRule="exact" w:val="280"/>
        </w:trPr>
        <w:tc>
          <w:tcPr>
            <w:tcW w:w="5660" w:type="dxa"/>
            <w:tcMar>
              <w:left w:w="60" w:type="dxa"/>
              <w:right w:w="0" w:type="dxa"/>
            </w:tcMar>
          </w:tcPr>
          <w:p w:rsidR="00E735A6" w:rsidRDefault="00E735A6">
            <w:pPr>
              <w:keepNext/>
              <w:keepLines/>
              <w:spacing w:before="40" w:after="40"/>
            </w:pPr>
          </w:p>
        </w:tc>
        <w:tc>
          <w:tcPr>
            <w:tcW w:w="4580" w:type="dxa"/>
            <w:tcMar>
              <w:left w:w="60" w:type="dxa"/>
              <w:right w:w="0" w:type="dxa"/>
            </w:tcMar>
          </w:tcPr>
          <w:p w:rsidR="00E735A6" w:rsidRDefault="00E735A6">
            <w:pPr>
              <w:keepNext/>
              <w:keepLines/>
              <w:spacing w:before="40" w:after="40"/>
            </w:pPr>
          </w:p>
        </w:tc>
      </w:tr>
      <w:tr w:rsidR="00E735A6">
        <w:trPr>
          <w:trHeight w:hRule="exact" w:val="260"/>
        </w:trPr>
        <w:tc>
          <w:tcPr>
            <w:tcW w:w="5660" w:type="dxa"/>
            <w:tcMar>
              <w:left w:w="60" w:type="dxa"/>
              <w:right w:w="40" w:type="dxa"/>
            </w:tcMar>
          </w:tcPr>
          <w:p w:rsidR="00E735A6" w:rsidRDefault="00776E7A">
            <w:pPr>
              <w:keepNext/>
              <w:keepLines/>
              <w:spacing w:before="40" w:after="40"/>
              <w:rPr>
                <w:b/>
              </w:rPr>
            </w:pPr>
            <w:r>
              <w:rPr>
                <w:b/>
                <w:color w:val="000000"/>
              </w:rPr>
              <w:t>Media Contact:</w:t>
            </w:r>
          </w:p>
        </w:tc>
        <w:tc>
          <w:tcPr>
            <w:tcW w:w="4580" w:type="dxa"/>
            <w:tcMar>
              <w:left w:w="60" w:type="dxa"/>
              <w:right w:w="40" w:type="dxa"/>
            </w:tcMar>
          </w:tcPr>
          <w:p w:rsidR="00E735A6" w:rsidRDefault="00776E7A">
            <w:pPr>
              <w:keepNext/>
              <w:keepLines/>
              <w:spacing w:before="40" w:after="40"/>
              <w:rPr>
                <w:b/>
              </w:rPr>
            </w:pPr>
            <w:r>
              <w:rPr>
                <w:b/>
                <w:color w:val="000000"/>
              </w:rPr>
              <w:t>Investor Contact:</w:t>
            </w:r>
          </w:p>
        </w:tc>
      </w:tr>
      <w:tr w:rsidR="00E735A6">
        <w:trPr>
          <w:trHeight w:hRule="exact" w:val="280"/>
        </w:trPr>
        <w:tc>
          <w:tcPr>
            <w:tcW w:w="5660" w:type="dxa"/>
            <w:tcMar>
              <w:left w:w="60" w:type="dxa"/>
              <w:right w:w="0" w:type="dxa"/>
            </w:tcMar>
          </w:tcPr>
          <w:p w:rsidR="00E735A6" w:rsidRDefault="00E735A6">
            <w:pPr>
              <w:keepNext/>
              <w:keepLines/>
              <w:spacing w:before="40" w:after="40"/>
            </w:pPr>
          </w:p>
        </w:tc>
        <w:tc>
          <w:tcPr>
            <w:tcW w:w="4580" w:type="dxa"/>
            <w:tcMar>
              <w:left w:w="60" w:type="dxa"/>
              <w:right w:w="0" w:type="dxa"/>
            </w:tcMar>
          </w:tcPr>
          <w:p w:rsidR="00E735A6" w:rsidRDefault="00E735A6">
            <w:pPr>
              <w:keepNext/>
              <w:keepLines/>
              <w:spacing w:before="40" w:after="40"/>
            </w:pPr>
          </w:p>
        </w:tc>
      </w:tr>
      <w:tr w:rsidR="00E735A6">
        <w:trPr>
          <w:trHeight w:hRule="exact" w:val="260"/>
        </w:trPr>
        <w:tc>
          <w:tcPr>
            <w:tcW w:w="5660" w:type="dxa"/>
            <w:tcMar>
              <w:left w:w="60" w:type="dxa"/>
              <w:right w:w="40" w:type="dxa"/>
            </w:tcMar>
          </w:tcPr>
          <w:p w:rsidR="00E735A6" w:rsidRDefault="00776E7A">
            <w:pPr>
              <w:keepNext/>
              <w:keepLines/>
              <w:spacing w:before="40" w:after="40"/>
              <w:rPr>
                <w:b/>
              </w:rPr>
            </w:pPr>
            <w:r>
              <w:rPr>
                <w:b/>
                <w:color w:val="000000"/>
              </w:rPr>
              <w:t>Amanda Covington</w:t>
            </w:r>
          </w:p>
        </w:tc>
        <w:tc>
          <w:tcPr>
            <w:tcW w:w="4580" w:type="dxa"/>
            <w:tcMar>
              <w:left w:w="60" w:type="dxa"/>
              <w:right w:w="40" w:type="dxa"/>
            </w:tcMar>
          </w:tcPr>
          <w:p w:rsidR="00E735A6" w:rsidRDefault="00776E7A">
            <w:pPr>
              <w:keepNext/>
              <w:keepLines/>
              <w:spacing w:before="40" w:after="40"/>
              <w:rPr>
                <w:b/>
              </w:rPr>
            </w:pPr>
            <w:r>
              <w:rPr>
                <w:b/>
                <w:color w:val="000000"/>
              </w:rPr>
              <w:t>Michael Pici</w:t>
            </w:r>
          </w:p>
        </w:tc>
      </w:tr>
      <w:tr w:rsidR="00E735A6">
        <w:trPr>
          <w:trHeight w:hRule="exact" w:val="260"/>
        </w:trPr>
        <w:tc>
          <w:tcPr>
            <w:tcW w:w="5660" w:type="dxa"/>
            <w:tcMar>
              <w:left w:w="60" w:type="dxa"/>
              <w:right w:w="40" w:type="dxa"/>
            </w:tcMar>
          </w:tcPr>
          <w:p w:rsidR="00E735A6" w:rsidRDefault="00776E7A">
            <w:pPr>
              <w:keepNext/>
              <w:keepLines/>
              <w:spacing w:before="40" w:after="40"/>
              <w:rPr>
                <w:b/>
              </w:rPr>
            </w:pPr>
            <w:r>
              <w:rPr>
                <w:b/>
                <w:color w:val="000000"/>
              </w:rPr>
              <w:t>Phone: 801-779-4625</w:t>
            </w:r>
          </w:p>
        </w:tc>
        <w:tc>
          <w:tcPr>
            <w:tcW w:w="4580" w:type="dxa"/>
            <w:tcMar>
              <w:left w:w="60" w:type="dxa"/>
              <w:right w:w="40" w:type="dxa"/>
            </w:tcMar>
          </w:tcPr>
          <w:p w:rsidR="00E735A6" w:rsidRDefault="00776E7A">
            <w:pPr>
              <w:keepNext/>
              <w:keepLines/>
              <w:spacing w:before="40" w:after="40"/>
              <w:rPr>
                <w:b/>
              </w:rPr>
            </w:pPr>
            <w:r>
              <w:rPr>
                <w:b/>
                <w:color w:val="000000"/>
              </w:rPr>
              <w:t>Phone: 801-779-4614</w:t>
            </w:r>
          </w:p>
        </w:tc>
      </w:tr>
      <w:tr w:rsidR="00E735A6">
        <w:trPr>
          <w:trHeight w:hRule="exact" w:val="260"/>
        </w:trPr>
        <w:tc>
          <w:tcPr>
            <w:tcW w:w="5660" w:type="dxa"/>
            <w:tcMar>
              <w:left w:w="60" w:type="dxa"/>
              <w:right w:w="40" w:type="dxa"/>
            </w:tcMar>
          </w:tcPr>
          <w:p w:rsidR="00E735A6" w:rsidRDefault="00776E7A">
            <w:pPr>
              <w:keepLines/>
              <w:spacing w:before="40" w:after="40"/>
              <w:rPr>
                <w:b/>
              </w:rPr>
            </w:pPr>
            <w:r>
              <w:rPr>
                <w:b/>
                <w:color w:val="000000"/>
              </w:rPr>
              <w:t>E-mail: media.relations@vistaoutdoor.com</w:t>
            </w:r>
          </w:p>
        </w:tc>
        <w:tc>
          <w:tcPr>
            <w:tcW w:w="4580" w:type="dxa"/>
            <w:tcMar>
              <w:left w:w="60" w:type="dxa"/>
              <w:right w:w="40" w:type="dxa"/>
            </w:tcMar>
          </w:tcPr>
          <w:p w:rsidR="00E735A6" w:rsidRDefault="00776E7A">
            <w:pPr>
              <w:keepLines/>
              <w:spacing w:before="40" w:after="40"/>
              <w:rPr>
                <w:b/>
              </w:rPr>
            </w:pPr>
            <w:r>
              <w:rPr>
                <w:b/>
                <w:color w:val="000000"/>
              </w:rPr>
              <w:t>E-mail: investor.relations@vistaoutdoor.com</w:t>
            </w:r>
          </w:p>
        </w:tc>
      </w:tr>
    </w:tbl>
    <w:p w:rsidR="00E735A6" w:rsidRDefault="00E735A6">
      <w:pPr>
        <w:spacing w:before="60" w:line="288" w:lineRule="auto"/>
      </w:pPr>
    </w:p>
    <w:p w:rsidR="0020435F" w:rsidRDefault="006F723A" w:rsidP="008D5D8F">
      <w:pPr>
        <w:jc w:val="center"/>
        <w:rPr>
          <w:b/>
          <w:bCs/>
          <w:sz w:val="22"/>
          <w:szCs w:val="22"/>
        </w:rPr>
      </w:pPr>
      <w:r w:rsidRPr="001906DC">
        <w:rPr>
          <w:b/>
          <w:bCs/>
          <w:sz w:val="22"/>
          <w:szCs w:val="22"/>
        </w:rPr>
        <w:t xml:space="preserve">Vista Outdoor Announces Agreement to Purchase </w:t>
      </w:r>
      <w:r w:rsidR="00947D7F">
        <w:rPr>
          <w:b/>
          <w:bCs/>
          <w:sz w:val="22"/>
          <w:szCs w:val="22"/>
        </w:rPr>
        <w:t>Bell, Giro, C-</w:t>
      </w:r>
      <w:proofErr w:type="spellStart"/>
      <w:r w:rsidR="00947D7F">
        <w:rPr>
          <w:b/>
          <w:bCs/>
          <w:sz w:val="22"/>
          <w:szCs w:val="22"/>
        </w:rPr>
        <w:t>Preme</w:t>
      </w:r>
      <w:proofErr w:type="spellEnd"/>
      <w:r w:rsidR="00947D7F">
        <w:rPr>
          <w:b/>
          <w:bCs/>
          <w:sz w:val="22"/>
          <w:szCs w:val="22"/>
        </w:rPr>
        <w:t xml:space="preserve"> and Blackburn Brands from</w:t>
      </w:r>
      <w:r w:rsidR="00583FA4">
        <w:rPr>
          <w:b/>
          <w:bCs/>
          <w:sz w:val="22"/>
          <w:szCs w:val="22"/>
        </w:rPr>
        <w:t xml:space="preserve"> </w:t>
      </w:r>
    </w:p>
    <w:p w:rsidR="006F723A" w:rsidRPr="001906DC" w:rsidRDefault="00970F10" w:rsidP="008D5D8F">
      <w:pPr>
        <w:jc w:val="center"/>
        <w:rPr>
          <w:b/>
          <w:bCs/>
          <w:sz w:val="22"/>
          <w:szCs w:val="22"/>
        </w:rPr>
      </w:pPr>
      <w:r w:rsidRPr="001906DC">
        <w:rPr>
          <w:b/>
          <w:bCs/>
          <w:sz w:val="22"/>
          <w:szCs w:val="22"/>
        </w:rPr>
        <w:t>BRG</w:t>
      </w:r>
      <w:r w:rsidR="006F723A" w:rsidRPr="001906DC">
        <w:rPr>
          <w:b/>
          <w:bCs/>
          <w:sz w:val="22"/>
          <w:szCs w:val="22"/>
        </w:rPr>
        <w:t xml:space="preserve"> Sports</w:t>
      </w:r>
      <w:r w:rsidRPr="001906DC">
        <w:rPr>
          <w:b/>
          <w:bCs/>
          <w:sz w:val="22"/>
          <w:szCs w:val="22"/>
        </w:rPr>
        <w:t>, Inc.</w:t>
      </w:r>
    </w:p>
    <w:p w:rsidR="006F723A" w:rsidRPr="001906DC" w:rsidRDefault="006F723A" w:rsidP="008D5D8F">
      <w:pPr>
        <w:jc w:val="center"/>
        <w:rPr>
          <w:b/>
          <w:bCs/>
          <w:sz w:val="22"/>
          <w:szCs w:val="22"/>
        </w:rPr>
      </w:pPr>
    </w:p>
    <w:p w:rsidR="006F723A" w:rsidRPr="001906DC" w:rsidRDefault="000D59B7" w:rsidP="008D5D8F">
      <w:pPr>
        <w:jc w:val="center"/>
        <w:rPr>
          <w:b/>
          <w:bCs/>
          <w:sz w:val="22"/>
          <w:szCs w:val="22"/>
        </w:rPr>
      </w:pPr>
      <w:r>
        <w:rPr>
          <w:b/>
          <w:bCs/>
          <w:sz w:val="22"/>
          <w:szCs w:val="22"/>
        </w:rPr>
        <w:t>Acquisition</w:t>
      </w:r>
      <w:r w:rsidR="006F723A" w:rsidRPr="001906DC">
        <w:rPr>
          <w:b/>
          <w:bCs/>
          <w:sz w:val="22"/>
          <w:szCs w:val="22"/>
        </w:rPr>
        <w:t xml:space="preserve"> Balance</w:t>
      </w:r>
      <w:r>
        <w:rPr>
          <w:b/>
          <w:bCs/>
          <w:sz w:val="22"/>
          <w:szCs w:val="22"/>
        </w:rPr>
        <w:t>s</w:t>
      </w:r>
      <w:r w:rsidR="006F723A" w:rsidRPr="001906DC">
        <w:rPr>
          <w:b/>
          <w:bCs/>
          <w:sz w:val="22"/>
          <w:szCs w:val="22"/>
        </w:rPr>
        <w:t xml:space="preserve"> </w:t>
      </w:r>
      <w:r>
        <w:rPr>
          <w:b/>
          <w:bCs/>
          <w:sz w:val="22"/>
          <w:szCs w:val="22"/>
        </w:rPr>
        <w:t xml:space="preserve">Segment Mix and </w:t>
      </w:r>
      <w:r w:rsidR="008E53D0">
        <w:rPr>
          <w:b/>
          <w:bCs/>
          <w:sz w:val="22"/>
          <w:szCs w:val="22"/>
        </w:rPr>
        <w:t xml:space="preserve">Brand </w:t>
      </w:r>
      <w:r w:rsidR="006F723A" w:rsidRPr="001906DC">
        <w:rPr>
          <w:b/>
          <w:bCs/>
          <w:sz w:val="22"/>
          <w:szCs w:val="22"/>
        </w:rPr>
        <w:t>Portfolio</w:t>
      </w:r>
    </w:p>
    <w:p w:rsidR="006F723A" w:rsidRPr="001906DC" w:rsidRDefault="006F723A" w:rsidP="008D5D8F">
      <w:pPr>
        <w:jc w:val="center"/>
        <w:rPr>
          <w:b/>
          <w:bCs/>
          <w:sz w:val="22"/>
          <w:szCs w:val="22"/>
        </w:rPr>
      </w:pPr>
    </w:p>
    <w:p w:rsidR="006F723A" w:rsidRPr="001906DC" w:rsidRDefault="00226FAF" w:rsidP="008D5D8F">
      <w:pPr>
        <w:jc w:val="center"/>
        <w:rPr>
          <w:b/>
          <w:bCs/>
          <w:sz w:val="22"/>
          <w:szCs w:val="22"/>
        </w:rPr>
      </w:pPr>
      <w:r>
        <w:rPr>
          <w:b/>
          <w:bCs/>
          <w:sz w:val="22"/>
          <w:szCs w:val="22"/>
        </w:rPr>
        <w:t>Acquired Brands</w:t>
      </w:r>
      <w:r w:rsidR="006F723A" w:rsidRPr="001906DC">
        <w:rPr>
          <w:b/>
          <w:bCs/>
          <w:sz w:val="22"/>
          <w:szCs w:val="22"/>
        </w:rPr>
        <w:t xml:space="preserve"> Will </w:t>
      </w:r>
      <w:r>
        <w:rPr>
          <w:b/>
          <w:bCs/>
          <w:sz w:val="22"/>
          <w:szCs w:val="22"/>
        </w:rPr>
        <w:t>Position Vista Outdoor as a Leading Company in Cycling and Snow Sports Equipment</w:t>
      </w:r>
    </w:p>
    <w:p w:rsidR="008D5D8F" w:rsidRDefault="008D5D8F" w:rsidP="008D5D8F">
      <w:pPr>
        <w:jc w:val="center"/>
        <w:rPr>
          <w:b/>
          <w:bCs/>
        </w:rPr>
      </w:pPr>
    </w:p>
    <w:p w:rsidR="00226FAF" w:rsidRDefault="005B5163" w:rsidP="005B5163">
      <w:pPr>
        <w:spacing w:line="276" w:lineRule="auto"/>
        <w:ind w:firstLine="720"/>
        <w:rPr>
          <w:sz w:val="22"/>
          <w:szCs w:val="22"/>
        </w:rPr>
      </w:pPr>
      <w:r w:rsidRPr="005B5163">
        <w:rPr>
          <w:b/>
          <w:sz w:val="22"/>
          <w:szCs w:val="22"/>
        </w:rPr>
        <w:t xml:space="preserve">Clearfield, Utah, </w:t>
      </w:r>
      <w:r w:rsidRPr="000D59B7">
        <w:rPr>
          <w:b/>
          <w:sz w:val="22"/>
          <w:szCs w:val="22"/>
        </w:rPr>
        <w:t>February 25, 2016</w:t>
      </w:r>
      <w:r>
        <w:rPr>
          <w:b/>
          <w:sz w:val="22"/>
          <w:szCs w:val="22"/>
        </w:rPr>
        <w:t xml:space="preserve"> - </w:t>
      </w:r>
      <w:r w:rsidRPr="005B5163">
        <w:rPr>
          <w:sz w:val="22"/>
          <w:szCs w:val="22"/>
        </w:rPr>
        <w:t xml:space="preserve">Vista Outdoor Inc. (NYSE: VSTO) announced that it has entered into a definitive agreement </w:t>
      </w:r>
      <w:r w:rsidR="00947D7F">
        <w:rPr>
          <w:sz w:val="22"/>
          <w:szCs w:val="22"/>
        </w:rPr>
        <w:t xml:space="preserve">with BRG Sports, Inc. </w:t>
      </w:r>
      <w:r w:rsidR="008E53D0">
        <w:rPr>
          <w:sz w:val="22"/>
          <w:szCs w:val="22"/>
        </w:rPr>
        <w:t>(“BRG</w:t>
      </w:r>
      <w:r w:rsidR="006D2AB7">
        <w:rPr>
          <w:sz w:val="22"/>
          <w:szCs w:val="22"/>
        </w:rPr>
        <w:t xml:space="preserve"> Sports</w:t>
      </w:r>
      <w:r w:rsidR="008E53D0">
        <w:rPr>
          <w:sz w:val="22"/>
          <w:szCs w:val="22"/>
        </w:rPr>
        <w:t xml:space="preserve">”) </w:t>
      </w:r>
      <w:r w:rsidRPr="005B5163">
        <w:rPr>
          <w:sz w:val="22"/>
          <w:szCs w:val="22"/>
        </w:rPr>
        <w:t>to acquire</w:t>
      </w:r>
      <w:r w:rsidR="00947D7F">
        <w:rPr>
          <w:sz w:val="22"/>
          <w:szCs w:val="22"/>
        </w:rPr>
        <w:t xml:space="preserve"> </w:t>
      </w:r>
      <w:r w:rsidR="008E53D0">
        <w:rPr>
          <w:sz w:val="22"/>
          <w:szCs w:val="22"/>
        </w:rPr>
        <w:t>BRG</w:t>
      </w:r>
      <w:r w:rsidR="007F321E">
        <w:rPr>
          <w:sz w:val="22"/>
          <w:szCs w:val="22"/>
        </w:rPr>
        <w:t xml:space="preserve"> Sports’</w:t>
      </w:r>
      <w:r w:rsidR="00947D7F">
        <w:rPr>
          <w:sz w:val="22"/>
          <w:szCs w:val="22"/>
        </w:rPr>
        <w:t xml:space="preserve"> Action Sports division, which </w:t>
      </w:r>
      <w:r w:rsidR="00123EEB">
        <w:rPr>
          <w:sz w:val="22"/>
          <w:szCs w:val="22"/>
        </w:rPr>
        <w:t xml:space="preserve">is </w:t>
      </w:r>
      <w:r w:rsidR="008E53D0">
        <w:rPr>
          <w:sz w:val="22"/>
          <w:szCs w:val="22"/>
        </w:rPr>
        <w:t>operated by Bell Sports Corp. and include</w:t>
      </w:r>
      <w:r w:rsidR="00123EEB">
        <w:rPr>
          <w:sz w:val="22"/>
          <w:szCs w:val="22"/>
        </w:rPr>
        <w:t>s</w:t>
      </w:r>
      <w:r w:rsidR="008E53D0">
        <w:rPr>
          <w:sz w:val="22"/>
          <w:szCs w:val="22"/>
        </w:rPr>
        <w:t xml:space="preserve"> </w:t>
      </w:r>
      <w:r w:rsidR="00947D7F">
        <w:rPr>
          <w:sz w:val="22"/>
          <w:szCs w:val="22"/>
        </w:rPr>
        <w:t xml:space="preserve">the </w:t>
      </w:r>
      <w:r w:rsidR="00947D7F" w:rsidRPr="005B5163">
        <w:rPr>
          <w:sz w:val="22"/>
          <w:szCs w:val="22"/>
        </w:rPr>
        <w:t xml:space="preserve">market-leading brands Bell and Giro, </w:t>
      </w:r>
      <w:r w:rsidR="000D59B7">
        <w:rPr>
          <w:sz w:val="22"/>
          <w:szCs w:val="22"/>
        </w:rPr>
        <w:t>and</w:t>
      </w:r>
      <w:r w:rsidR="00947D7F">
        <w:rPr>
          <w:sz w:val="22"/>
          <w:szCs w:val="22"/>
        </w:rPr>
        <w:t xml:space="preserve"> </w:t>
      </w:r>
      <w:r w:rsidR="00947D7F" w:rsidRPr="005B5163">
        <w:rPr>
          <w:sz w:val="22"/>
          <w:szCs w:val="22"/>
        </w:rPr>
        <w:t>C-</w:t>
      </w:r>
      <w:proofErr w:type="spellStart"/>
      <w:r w:rsidR="00947D7F" w:rsidRPr="005B5163">
        <w:rPr>
          <w:sz w:val="22"/>
          <w:szCs w:val="22"/>
        </w:rPr>
        <w:t>Preme</w:t>
      </w:r>
      <w:proofErr w:type="spellEnd"/>
      <w:r w:rsidR="00947D7F" w:rsidRPr="005B5163">
        <w:rPr>
          <w:sz w:val="22"/>
          <w:szCs w:val="22"/>
        </w:rPr>
        <w:t xml:space="preserve"> and Blackburn</w:t>
      </w:r>
      <w:r w:rsidR="00A55FA1">
        <w:rPr>
          <w:sz w:val="22"/>
          <w:szCs w:val="22"/>
        </w:rPr>
        <w:t xml:space="preserve">. </w:t>
      </w:r>
      <w:r w:rsidRPr="005B5163">
        <w:rPr>
          <w:sz w:val="22"/>
          <w:szCs w:val="22"/>
        </w:rPr>
        <w:t>The acquisition adds a collection of branded sports equipment products serving enthusiast</w:t>
      </w:r>
      <w:r w:rsidR="00226FAF">
        <w:rPr>
          <w:sz w:val="22"/>
          <w:szCs w:val="22"/>
        </w:rPr>
        <w:t>s</w:t>
      </w:r>
      <w:r w:rsidR="007F321E">
        <w:rPr>
          <w:sz w:val="22"/>
          <w:szCs w:val="22"/>
        </w:rPr>
        <w:t xml:space="preserve"> of all ages</w:t>
      </w:r>
      <w:r w:rsidRPr="005B5163">
        <w:rPr>
          <w:sz w:val="22"/>
          <w:szCs w:val="22"/>
        </w:rPr>
        <w:t xml:space="preserve"> in cycling,</w:t>
      </w:r>
      <w:r>
        <w:rPr>
          <w:sz w:val="22"/>
          <w:szCs w:val="22"/>
        </w:rPr>
        <w:t xml:space="preserve"> snow sports and </w:t>
      </w:r>
      <w:proofErr w:type="spellStart"/>
      <w:r>
        <w:rPr>
          <w:sz w:val="22"/>
          <w:szCs w:val="22"/>
        </w:rPr>
        <w:t>powersports</w:t>
      </w:r>
      <w:proofErr w:type="spellEnd"/>
      <w:r>
        <w:rPr>
          <w:sz w:val="22"/>
          <w:szCs w:val="22"/>
        </w:rPr>
        <w:t xml:space="preserve">. </w:t>
      </w:r>
      <w:r w:rsidR="008E53D0">
        <w:rPr>
          <w:sz w:val="22"/>
          <w:szCs w:val="22"/>
        </w:rPr>
        <w:t>P</w:t>
      </w:r>
      <w:r w:rsidRPr="005B5163">
        <w:rPr>
          <w:sz w:val="22"/>
          <w:szCs w:val="22"/>
        </w:rPr>
        <w:t>roducts</w:t>
      </w:r>
      <w:r w:rsidR="008E53D0">
        <w:rPr>
          <w:sz w:val="22"/>
          <w:szCs w:val="22"/>
        </w:rPr>
        <w:t xml:space="preserve"> marketed under the acquired brands</w:t>
      </w:r>
      <w:r w:rsidRPr="005B5163">
        <w:rPr>
          <w:sz w:val="22"/>
          <w:szCs w:val="22"/>
        </w:rPr>
        <w:t xml:space="preserve"> include helmets</w:t>
      </w:r>
      <w:r w:rsidR="008E53D0">
        <w:rPr>
          <w:sz w:val="22"/>
          <w:szCs w:val="22"/>
        </w:rPr>
        <w:t xml:space="preserve"> for cycling, snow sports, and </w:t>
      </w:r>
      <w:proofErr w:type="spellStart"/>
      <w:r w:rsidR="00305833">
        <w:rPr>
          <w:sz w:val="22"/>
          <w:szCs w:val="22"/>
        </w:rPr>
        <w:t>powersports</w:t>
      </w:r>
      <w:proofErr w:type="spellEnd"/>
      <w:r w:rsidR="008E53D0">
        <w:rPr>
          <w:sz w:val="22"/>
          <w:szCs w:val="22"/>
        </w:rPr>
        <w:t>, as well as</w:t>
      </w:r>
      <w:r w:rsidRPr="005B5163">
        <w:rPr>
          <w:sz w:val="22"/>
          <w:szCs w:val="22"/>
        </w:rPr>
        <w:t xml:space="preserve"> goggles, footwear and a variety </w:t>
      </w:r>
      <w:r>
        <w:rPr>
          <w:sz w:val="22"/>
          <w:szCs w:val="22"/>
        </w:rPr>
        <w:t xml:space="preserve">of </w:t>
      </w:r>
      <w:r w:rsidR="00226FAF">
        <w:rPr>
          <w:sz w:val="22"/>
          <w:szCs w:val="22"/>
        </w:rPr>
        <w:t xml:space="preserve">cycling accessories. </w:t>
      </w:r>
      <w:r w:rsidR="006D2AB7" w:rsidRPr="000D59B7">
        <w:rPr>
          <w:sz w:val="22"/>
          <w:szCs w:val="22"/>
        </w:rPr>
        <w:t>The Action Sports brands</w:t>
      </w:r>
      <w:r w:rsidRPr="005B5163">
        <w:rPr>
          <w:sz w:val="22"/>
          <w:szCs w:val="22"/>
        </w:rPr>
        <w:t xml:space="preserve"> are product category</w:t>
      </w:r>
      <w:r w:rsidR="00786152">
        <w:rPr>
          <w:sz w:val="22"/>
          <w:szCs w:val="22"/>
        </w:rPr>
        <w:t xml:space="preserve"> leaders and best</w:t>
      </w:r>
      <w:r w:rsidR="00FE2EC5">
        <w:rPr>
          <w:sz w:val="22"/>
          <w:szCs w:val="22"/>
        </w:rPr>
        <w:t>-</w:t>
      </w:r>
      <w:r w:rsidR="00786152">
        <w:rPr>
          <w:sz w:val="22"/>
          <w:szCs w:val="22"/>
        </w:rPr>
        <w:t>in</w:t>
      </w:r>
      <w:r w:rsidR="00FE2EC5">
        <w:rPr>
          <w:sz w:val="22"/>
          <w:szCs w:val="22"/>
        </w:rPr>
        <w:t>-</w:t>
      </w:r>
      <w:r w:rsidR="00786152">
        <w:rPr>
          <w:sz w:val="22"/>
          <w:szCs w:val="22"/>
        </w:rPr>
        <w:t>class</w:t>
      </w:r>
      <w:r w:rsidRPr="005B5163">
        <w:rPr>
          <w:sz w:val="22"/>
          <w:szCs w:val="22"/>
        </w:rPr>
        <w:t xml:space="preserve"> innovators and industry pioneers in premium protective gear with </w:t>
      </w:r>
      <w:r w:rsidR="007F321E">
        <w:rPr>
          <w:sz w:val="22"/>
          <w:szCs w:val="22"/>
        </w:rPr>
        <w:t xml:space="preserve">research </w:t>
      </w:r>
      <w:r w:rsidRPr="005B5163">
        <w:rPr>
          <w:sz w:val="22"/>
          <w:szCs w:val="22"/>
        </w:rPr>
        <w:t xml:space="preserve">and product development capabilities. </w:t>
      </w:r>
    </w:p>
    <w:p w:rsidR="005B5163" w:rsidRPr="005B5163" w:rsidRDefault="005B5163" w:rsidP="005B5163">
      <w:pPr>
        <w:spacing w:line="276" w:lineRule="auto"/>
        <w:ind w:firstLine="720"/>
        <w:rPr>
          <w:sz w:val="22"/>
          <w:szCs w:val="22"/>
        </w:rPr>
      </w:pPr>
      <w:r w:rsidRPr="005B5163">
        <w:rPr>
          <w:sz w:val="22"/>
          <w:szCs w:val="22"/>
        </w:rPr>
        <w:t xml:space="preserve">The completed acquisition will be integrated into the company’s Outdoor Products segment, resulting in a balancing of Vista </w:t>
      </w:r>
      <w:proofErr w:type="spellStart"/>
      <w:r w:rsidRPr="005B5163">
        <w:rPr>
          <w:sz w:val="22"/>
          <w:szCs w:val="22"/>
        </w:rPr>
        <w:t>Outdoor’s</w:t>
      </w:r>
      <w:proofErr w:type="spellEnd"/>
      <w:r w:rsidRPr="005B5163">
        <w:rPr>
          <w:sz w:val="22"/>
          <w:szCs w:val="22"/>
        </w:rPr>
        <w:t xml:space="preserve"> </w:t>
      </w:r>
      <w:r w:rsidR="008E53D0">
        <w:rPr>
          <w:sz w:val="22"/>
          <w:szCs w:val="22"/>
        </w:rPr>
        <w:t xml:space="preserve">brand </w:t>
      </w:r>
      <w:r w:rsidRPr="005B5163">
        <w:rPr>
          <w:sz w:val="22"/>
          <w:szCs w:val="22"/>
        </w:rPr>
        <w:t xml:space="preserve">portfolio between Shooting Sports and Outdoor Products. </w:t>
      </w:r>
    </w:p>
    <w:p w:rsidR="005B5163" w:rsidRDefault="005B5163" w:rsidP="005B5163">
      <w:pPr>
        <w:spacing w:line="276" w:lineRule="auto"/>
        <w:ind w:firstLine="720"/>
        <w:rPr>
          <w:sz w:val="22"/>
          <w:szCs w:val="22"/>
        </w:rPr>
      </w:pPr>
      <w:r w:rsidRPr="005B5163">
        <w:rPr>
          <w:sz w:val="22"/>
          <w:szCs w:val="22"/>
        </w:rPr>
        <w:t xml:space="preserve">“This acquisition is consistent with our strategic growth objective </w:t>
      </w:r>
      <w:r w:rsidR="008E53D0">
        <w:rPr>
          <w:sz w:val="22"/>
          <w:szCs w:val="22"/>
        </w:rPr>
        <w:t>of becoming</w:t>
      </w:r>
      <w:r w:rsidRPr="005B5163">
        <w:rPr>
          <w:sz w:val="22"/>
          <w:szCs w:val="22"/>
        </w:rPr>
        <w:t xml:space="preserve"> a world-leading outdoor sports and recreation products company,” said </w:t>
      </w:r>
      <w:r w:rsidR="00EB4D3B">
        <w:rPr>
          <w:sz w:val="22"/>
          <w:szCs w:val="22"/>
        </w:rPr>
        <w:t xml:space="preserve">Vista Outdoor </w:t>
      </w:r>
      <w:r w:rsidRPr="005B5163">
        <w:rPr>
          <w:sz w:val="22"/>
          <w:szCs w:val="22"/>
        </w:rPr>
        <w:t xml:space="preserve">Chairman and Chief Executive Officer Mark DeYoung. “This is our third acquisition </w:t>
      </w:r>
      <w:r w:rsidR="008E53D0">
        <w:rPr>
          <w:sz w:val="22"/>
          <w:szCs w:val="22"/>
        </w:rPr>
        <w:t>since</w:t>
      </w:r>
      <w:r w:rsidR="008E53D0" w:rsidRPr="005B5163">
        <w:rPr>
          <w:sz w:val="22"/>
          <w:szCs w:val="22"/>
        </w:rPr>
        <w:t xml:space="preserve"> </w:t>
      </w:r>
      <w:r w:rsidR="008E53D0">
        <w:rPr>
          <w:sz w:val="22"/>
          <w:szCs w:val="22"/>
        </w:rPr>
        <w:t>becoming an independent public company one year ago</w:t>
      </w:r>
      <w:r w:rsidR="004668A7">
        <w:rPr>
          <w:sz w:val="22"/>
          <w:szCs w:val="22"/>
        </w:rPr>
        <w:t>,</w:t>
      </w:r>
      <w:r w:rsidRPr="005B5163">
        <w:rPr>
          <w:sz w:val="22"/>
          <w:szCs w:val="22"/>
        </w:rPr>
        <w:t xml:space="preserve"> and demonstrates our commitment to creating a solid leadership position in the individual outdoor recreation market with top</w:t>
      </w:r>
      <w:r>
        <w:rPr>
          <w:sz w:val="22"/>
          <w:szCs w:val="22"/>
        </w:rPr>
        <w:t>-</w:t>
      </w:r>
      <w:r w:rsidRPr="005B5163">
        <w:rPr>
          <w:sz w:val="22"/>
          <w:szCs w:val="22"/>
        </w:rPr>
        <w:t>tier brands and market</w:t>
      </w:r>
      <w:r w:rsidR="000D59B7">
        <w:rPr>
          <w:sz w:val="22"/>
          <w:szCs w:val="22"/>
        </w:rPr>
        <w:t>-</w:t>
      </w:r>
      <w:r w:rsidRPr="005B5163">
        <w:rPr>
          <w:sz w:val="22"/>
          <w:szCs w:val="22"/>
        </w:rPr>
        <w:t xml:space="preserve">leading capabilities. </w:t>
      </w:r>
      <w:r w:rsidR="00CA24C2">
        <w:rPr>
          <w:sz w:val="22"/>
          <w:szCs w:val="22"/>
        </w:rPr>
        <w:t xml:space="preserve">The </w:t>
      </w:r>
      <w:r w:rsidRPr="005B5163">
        <w:rPr>
          <w:sz w:val="22"/>
          <w:szCs w:val="22"/>
        </w:rPr>
        <w:t>Action Sports</w:t>
      </w:r>
      <w:r w:rsidR="00A55FA1">
        <w:rPr>
          <w:sz w:val="22"/>
          <w:szCs w:val="22"/>
        </w:rPr>
        <w:t xml:space="preserve"> </w:t>
      </w:r>
      <w:r w:rsidR="00123EEB">
        <w:rPr>
          <w:sz w:val="22"/>
          <w:szCs w:val="22"/>
        </w:rPr>
        <w:t>acquisition</w:t>
      </w:r>
      <w:r w:rsidRPr="005B5163">
        <w:rPr>
          <w:sz w:val="22"/>
          <w:szCs w:val="22"/>
        </w:rPr>
        <w:t xml:space="preserve">, combined with our strong </w:t>
      </w:r>
      <w:proofErr w:type="spellStart"/>
      <w:r w:rsidR="006D2AB7" w:rsidRPr="005B5163">
        <w:rPr>
          <w:sz w:val="22"/>
          <w:szCs w:val="22"/>
        </w:rPr>
        <w:t>CamelBak</w:t>
      </w:r>
      <w:proofErr w:type="spellEnd"/>
      <w:r w:rsidR="006D2AB7" w:rsidRPr="005B5163">
        <w:rPr>
          <w:sz w:val="22"/>
          <w:szCs w:val="22"/>
        </w:rPr>
        <w:t xml:space="preserve"> </w:t>
      </w:r>
      <w:r w:rsidR="006D2AB7">
        <w:rPr>
          <w:sz w:val="22"/>
          <w:szCs w:val="22"/>
        </w:rPr>
        <w:t xml:space="preserve">and </w:t>
      </w:r>
      <w:proofErr w:type="spellStart"/>
      <w:r w:rsidRPr="005B5163">
        <w:rPr>
          <w:sz w:val="22"/>
          <w:szCs w:val="22"/>
        </w:rPr>
        <w:t>Bollé</w:t>
      </w:r>
      <w:proofErr w:type="spellEnd"/>
      <w:r w:rsidR="006D2AB7">
        <w:rPr>
          <w:sz w:val="22"/>
          <w:szCs w:val="22"/>
        </w:rPr>
        <w:t xml:space="preserve"> </w:t>
      </w:r>
      <w:r w:rsidRPr="005B5163">
        <w:rPr>
          <w:sz w:val="22"/>
          <w:szCs w:val="22"/>
        </w:rPr>
        <w:t>bran</w:t>
      </w:r>
      <w:r w:rsidR="00A55FA1">
        <w:rPr>
          <w:sz w:val="22"/>
          <w:szCs w:val="22"/>
        </w:rPr>
        <w:t xml:space="preserve">ds, </w:t>
      </w:r>
      <w:r w:rsidR="00A55FA1" w:rsidRPr="00EE490F">
        <w:rPr>
          <w:sz w:val="22"/>
          <w:szCs w:val="22"/>
        </w:rPr>
        <w:t>position</w:t>
      </w:r>
      <w:r w:rsidR="00EE490F" w:rsidRPr="00EE490F">
        <w:rPr>
          <w:sz w:val="22"/>
          <w:szCs w:val="22"/>
        </w:rPr>
        <w:t>s</w:t>
      </w:r>
      <w:r>
        <w:rPr>
          <w:sz w:val="22"/>
          <w:szCs w:val="22"/>
        </w:rPr>
        <w:t xml:space="preserve"> Vista Outdoor as </w:t>
      </w:r>
      <w:r w:rsidRPr="005B5163">
        <w:rPr>
          <w:sz w:val="22"/>
          <w:szCs w:val="22"/>
        </w:rPr>
        <w:t xml:space="preserve">a leading company in cycling and snow sports equipment in </w:t>
      </w:r>
      <w:r>
        <w:rPr>
          <w:sz w:val="22"/>
          <w:szCs w:val="22"/>
        </w:rPr>
        <w:t xml:space="preserve">both North America and Europe. </w:t>
      </w:r>
      <w:r w:rsidRPr="005B5163">
        <w:rPr>
          <w:sz w:val="22"/>
          <w:szCs w:val="22"/>
        </w:rPr>
        <w:t>Adding these innovative and well-known consumer brands to our portfolio creates a channel leadership position</w:t>
      </w:r>
      <w:r w:rsidR="006E2631">
        <w:rPr>
          <w:sz w:val="22"/>
          <w:szCs w:val="22"/>
        </w:rPr>
        <w:t>,</w:t>
      </w:r>
      <w:r w:rsidRPr="005B5163">
        <w:rPr>
          <w:sz w:val="22"/>
          <w:szCs w:val="22"/>
        </w:rPr>
        <w:t xml:space="preserve"> enabling us to sell a broad suite of Vista Outdoor products to specialty outdoor shops, wholesalers and leading outdoor product retailers.”</w:t>
      </w:r>
    </w:p>
    <w:p w:rsidR="0020435F" w:rsidRPr="00BF1E94" w:rsidRDefault="008D5D8F" w:rsidP="0020435F">
      <w:pPr>
        <w:spacing w:line="276" w:lineRule="auto"/>
        <w:ind w:firstLine="720"/>
        <w:rPr>
          <w:sz w:val="22"/>
          <w:szCs w:val="22"/>
        </w:rPr>
      </w:pPr>
      <w:r w:rsidRPr="001906DC">
        <w:rPr>
          <w:sz w:val="22"/>
          <w:szCs w:val="22"/>
        </w:rPr>
        <w:t xml:space="preserve">The transaction is subject to regulatory approvals and customary closing conditions. </w:t>
      </w:r>
      <w:r w:rsidR="00C12A72" w:rsidRPr="001906DC">
        <w:rPr>
          <w:sz w:val="22"/>
          <w:szCs w:val="22"/>
        </w:rPr>
        <w:t>Vista Outdoor</w:t>
      </w:r>
      <w:r w:rsidRPr="001906DC">
        <w:rPr>
          <w:sz w:val="22"/>
          <w:szCs w:val="22"/>
        </w:rPr>
        <w:t xml:space="preserve"> anticipates closing the transaction </w:t>
      </w:r>
      <w:r w:rsidR="00A202EC">
        <w:rPr>
          <w:sz w:val="22"/>
          <w:szCs w:val="22"/>
        </w:rPr>
        <w:t>in</w:t>
      </w:r>
      <w:r w:rsidR="000D59B7">
        <w:rPr>
          <w:sz w:val="22"/>
          <w:szCs w:val="22"/>
        </w:rPr>
        <w:t xml:space="preserve"> the next 30 to 60 days.</w:t>
      </w:r>
    </w:p>
    <w:p w:rsidR="006E6E9B" w:rsidRDefault="008D5D8F" w:rsidP="00226FAF">
      <w:pPr>
        <w:spacing w:line="276" w:lineRule="auto"/>
        <w:ind w:firstLine="720"/>
        <w:rPr>
          <w:sz w:val="22"/>
          <w:szCs w:val="22"/>
        </w:rPr>
      </w:pPr>
      <w:r w:rsidRPr="00BF1E94">
        <w:rPr>
          <w:sz w:val="22"/>
          <w:szCs w:val="22"/>
        </w:rPr>
        <w:t xml:space="preserve">Under the terms of the transaction, </w:t>
      </w:r>
      <w:r w:rsidR="00C12A72" w:rsidRPr="00BF1E94">
        <w:rPr>
          <w:sz w:val="22"/>
          <w:szCs w:val="22"/>
        </w:rPr>
        <w:t xml:space="preserve">Vista Outdoor will pay </w:t>
      </w:r>
      <w:r w:rsidR="008E53D0" w:rsidRPr="00BF1E94">
        <w:rPr>
          <w:sz w:val="22"/>
          <w:szCs w:val="22"/>
        </w:rPr>
        <w:t>a purchase price</w:t>
      </w:r>
      <w:r w:rsidR="00305833" w:rsidRPr="00BF1E94">
        <w:rPr>
          <w:sz w:val="22"/>
          <w:szCs w:val="22"/>
        </w:rPr>
        <w:t xml:space="preserve"> of</w:t>
      </w:r>
      <w:r w:rsidR="008E53D0" w:rsidRPr="00BF1E94">
        <w:rPr>
          <w:sz w:val="22"/>
          <w:szCs w:val="22"/>
        </w:rPr>
        <w:t xml:space="preserve"> </w:t>
      </w:r>
      <w:r w:rsidR="00C12A72" w:rsidRPr="00BF1E94">
        <w:rPr>
          <w:sz w:val="22"/>
          <w:szCs w:val="22"/>
        </w:rPr>
        <w:t>$400 million</w:t>
      </w:r>
      <w:r w:rsidR="0042130C" w:rsidRPr="00BF1E94">
        <w:rPr>
          <w:sz w:val="22"/>
          <w:szCs w:val="22"/>
        </w:rPr>
        <w:t xml:space="preserve">, </w:t>
      </w:r>
      <w:r w:rsidR="00226FAF" w:rsidRPr="00BF1E94">
        <w:rPr>
          <w:sz w:val="22"/>
          <w:szCs w:val="22"/>
        </w:rPr>
        <w:t>along with</w:t>
      </w:r>
      <w:r w:rsidR="0042130C" w:rsidRPr="00BF1E94">
        <w:rPr>
          <w:kern w:val="0"/>
          <w:sz w:val="22"/>
          <w:szCs w:val="22"/>
        </w:rPr>
        <w:t xml:space="preserve"> additional contingent consideration payable if incremental profitability growth milestones within the </w:t>
      </w:r>
      <w:proofErr w:type="spellStart"/>
      <w:r w:rsidR="008E53D0" w:rsidRPr="00BF1E94">
        <w:rPr>
          <w:kern w:val="0"/>
          <w:sz w:val="22"/>
          <w:szCs w:val="22"/>
        </w:rPr>
        <w:t>P</w:t>
      </w:r>
      <w:r w:rsidR="0042130C" w:rsidRPr="00BF1E94">
        <w:rPr>
          <w:kern w:val="0"/>
          <w:sz w:val="22"/>
          <w:szCs w:val="22"/>
        </w:rPr>
        <w:t>owersports</w:t>
      </w:r>
      <w:proofErr w:type="spellEnd"/>
      <w:r w:rsidR="0042130C" w:rsidRPr="00BF1E94">
        <w:rPr>
          <w:kern w:val="0"/>
          <w:sz w:val="22"/>
          <w:szCs w:val="22"/>
        </w:rPr>
        <w:t xml:space="preserve"> </w:t>
      </w:r>
      <w:r w:rsidR="008E53D0" w:rsidRPr="00BF1E94">
        <w:rPr>
          <w:kern w:val="0"/>
          <w:sz w:val="22"/>
          <w:szCs w:val="22"/>
        </w:rPr>
        <w:t xml:space="preserve">product line </w:t>
      </w:r>
      <w:r w:rsidR="0042130C" w:rsidRPr="00BF1E94">
        <w:rPr>
          <w:kern w:val="0"/>
          <w:sz w:val="22"/>
          <w:szCs w:val="22"/>
        </w:rPr>
        <w:t>are achieved</w:t>
      </w:r>
      <w:r w:rsidR="0042130C" w:rsidRPr="00BF1E94">
        <w:rPr>
          <w:sz w:val="22"/>
          <w:szCs w:val="22"/>
        </w:rPr>
        <w:t>.</w:t>
      </w:r>
      <w:r w:rsidR="00AB7EFF" w:rsidRPr="00BF1E94">
        <w:rPr>
          <w:sz w:val="22"/>
          <w:szCs w:val="22"/>
        </w:rPr>
        <w:t xml:space="preserve"> </w:t>
      </w:r>
      <w:r w:rsidR="001906DC" w:rsidRPr="00BF1E94">
        <w:rPr>
          <w:sz w:val="22"/>
          <w:szCs w:val="22"/>
        </w:rPr>
        <w:t xml:space="preserve">The purchase price is </w:t>
      </w:r>
      <w:r w:rsidR="006E6E9B" w:rsidRPr="00BF1E94">
        <w:rPr>
          <w:sz w:val="22"/>
          <w:szCs w:val="22"/>
        </w:rPr>
        <w:t xml:space="preserve">subject to a customary working capital adjustment. </w:t>
      </w:r>
      <w:r w:rsidR="006D2AB7" w:rsidRPr="000D59B7">
        <w:rPr>
          <w:sz w:val="22"/>
          <w:szCs w:val="22"/>
        </w:rPr>
        <w:t>Vista Outdoor</w:t>
      </w:r>
      <w:r w:rsidR="006E6E9B" w:rsidRPr="00BF1E94">
        <w:rPr>
          <w:sz w:val="22"/>
          <w:szCs w:val="22"/>
        </w:rPr>
        <w:t xml:space="preserve"> expects calendar year 2016 net sales for </w:t>
      </w:r>
      <w:r w:rsidR="00CA24C2">
        <w:rPr>
          <w:sz w:val="22"/>
          <w:szCs w:val="22"/>
        </w:rPr>
        <w:t xml:space="preserve">the </w:t>
      </w:r>
      <w:r w:rsidR="005B5163" w:rsidRPr="00BF1E94">
        <w:rPr>
          <w:sz w:val="22"/>
          <w:szCs w:val="22"/>
        </w:rPr>
        <w:t>Action Sports</w:t>
      </w:r>
      <w:r w:rsidR="00BF1E94" w:rsidRPr="00BF1E94">
        <w:rPr>
          <w:sz w:val="22"/>
          <w:szCs w:val="22"/>
        </w:rPr>
        <w:t xml:space="preserve"> </w:t>
      </w:r>
      <w:r w:rsidR="00CA24C2">
        <w:rPr>
          <w:sz w:val="22"/>
          <w:szCs w:val="22"/>
        </w:rPr>
        <w:t>division</w:t>
      </w:r>
      <w:r w:rsidR="006E6E9B" w:rsidRPr="00BF1E94">
        <w:rPr>
          <w:sz w:val="22"/>
          <w:szCs w:val="22"/>
        </w:rPr>
        <w:t xml:space="preserve"> of approximately </w:t>
      </w:r>
      <w:r w:rsidR="00BF1E94" w:rsidRPr="00BF1E94">
        <w:rPr>
          <w:sz w:val="22"/>
          <w:szCs w:val="22"/>
        </w:rPr>
        <w:t>$350</w:t>
      </w:r>
      <w:r w:rsidR="006E6E9B" w:rsidRPr="00BF1E94">
        <w:rPr>
          <w:sz w:val="22"/>
          <w:szCs w:val="22"/>
        </w:rPr>
        <w:t xml:space="preserve"> million. The</w:t>
      </w:r>
      <w:r w:rsidR="006E6E9B" w:rsidRPr="001906DC">
        <w:rPr>
          <w:sz w:val="22"/>
          <w:szCs w:val="22"/>
        </w:rPr>
        <w:t xml:space="preserve"> purchase price represents a resulting effective multiple of approximately 10x the expected calendar year 2016 EBITDA</w:t>
      </w:r>
      <w:r w:rsidR="00CA24C2">
        <w:rPr>
          <w:sz w:val="22"/>
          <w:szCs w:val="22"/>
        </w:rPr>
        <w:t xml:space="preserve"> for the acquired brands</w:t>
      </w:r>
      <w:r w:rsidR="006E6E9B" w:rsidRPr="001906DC">
        <w:rPr>
          <w:sz w:val="22"/>
          <w:szCs w:val="22"/>
        </w:rPr>
        <w:t xml:space="preserve">. </w:t>
      </w:r>
      <w:r w:rsidR="00BF1E94" w:rsidRPr="00BF1E94">
        <w:rPr>
          <w:sz w:val="22"/>
          <w:szCs w:val="22"/>
        </w:rPr>
        <w:t xml:space="preserve">Vista Outdoor intends to finance the acquisition through a combination of cash on hand, drawings on its revolving credit facility and increased Term Loan </w:t>
      </w:r>
      <w:proofErr w:type="gramStart"/>
      <w:r w:rsidR="00BF1E94" w:rsidRPr="00BF1E94">
        <w:rPr>
          <w:sz w:val="22"/>
          <w:szCs w:val="22"/>
        </w:rPr>
        <w:t>A</w:t>
      </w:r>
      <w:proofErr w:type="gramEnd"/>
      <w:r w:rsidR="00BF1E94" w:rsidRPr="00BF1E94">
        <w:rPr>
          <w:sz w:val="22"/>
          <w:szCs w:val="22"/>
        </w:rPr>
        <w:t xml:space="preserve"> borrowings</w:t>
      </w:r>
      <w:r w:rsidR="00BF1E94">
        <w:rPr>
          <w:sz w:val="22"/>
          <w:szCs w:val="22"/>
        </w:rPr>
        <w:t xml:space="preserve"> of approximately $300 million.</w:t>
      </w:r>
      <w:r w:rsidR="00AB7EFF" w:rsidRPr="00AB7EFF">
        <w:rPr>
          <w:sz w:val="22"/>
          <w:szCs w:val="22"/>
        </w:rPr>
        <w:t xml:space="preserve"> </w:t>
      </w:r>
      <w:r w:rsidR="006E6E9B" w:rsidRPr="001906DC">
        <w:rPr>
          <w:sz w:val="22"/>
          <w:szCs w:val="22"/>
        </w:rPr>
        <w:t xml:space="preserve">Absent transaction and transition costs, Vista Outdoor expects the acquisition to be accretive to </w:t>
      </w:r>
      <w:r w:rsidR="00AB7EFF">
        <w:rPr>
          <w:sz w:val="22"/>
          <w:szCs w:val="22"/>
        </w:rPr>
        <w:t>FY17 earnings per share</w:t>
      </w:r>
      <w:r w:rsidR="00BF1E94">
        <w:rPr>
          <w:sz w:val="22"/>
          <w:szCs w:val="22"/>
        </w:rPr>
        <w:t xml:space="preserve">. </w:t>
      </w:r>
      <w:r w:rsidR="00BF1E94" w:rsidRPr="00152536">
        <w:rPr>
          <w:sz w:val="22"/>
          <w:szCs w:val="22"/>
        </w:rPr>
        <w:t>Vista Outdoor will incorporate the financial impact of the acquisiti</w:t>
      </w:r>
      <w:r w:rsidR="00152536" w:rsidRPr="00152536">
        <w:rPr>
          <w:sz w:val="22"/>
          <w:szCs w:val="22"/>
        </w:rPr>
        <w:t>on in its full-year FY</w:t>
      </w:r>
      <w:r w:rsidR="00BF1E94" w:rsidRPr="00152536">
        <w:rPr>
          <w:sz w:val="22"/>
          <w:szCs w:val="22"/>
        </w:rPr>
        <w:t>17 guidance and will provide more information on t</w:t>
      </w:r>
      <w:r w:rsidR="00CA24C2">
        <w:rPr>
          <w:sz w:val="22"/>
          <w:szCs w:val="22"/>
        </w:rPr>
        <w:t>he transaction as part of its Fiscal Year 20</w:t>
      </w:r>
      <w:r w:rsidR="00BF1E94" w:rsidRPr="00152536">
        <w:rPr>
          <w:sz w:val="22"/>
          <w:szCs w:val="22"/>
        </w:rPr>
        <w:t>16 fourth quarter and full-year earnings press release and webcast.</w:t>
      </w:r>
      <w:r w:rsidR="00BF1E94">
        <w:rPr>
          <w:sz w:val="22"/>
          <w:szCs w:val="22"/>
        </w:rPr>
        <w:t xml:space="preserve"> </w:t>
      </w:r>
      <w:r w:rsidR="005B5163">
        <w:rPr>
          <w:sz w:val="22"/>
          <w:szCs w:val="22"/>
        </w:rPr>
        <w:t xml:space="preserve">Vista </w:t>
      </w:r>
      <w:proofErr w:type="spellStart"/>
      <w:r w:rsidR="005B5163">
        <w:rPr>
          <w:sz w:val="22"/>
          <w:szCs w:val="22"/>
        </w:rPr>
        <w:t>Outdoor’s</w:t>
      </w:r>
      <w:proofErr w:type="spellEnd"/>
      <w:r w:rsidR="005B5163">
        <w:rPr>
          <w:sz w:val="22"/>
          <w:szCs w:val="22"/>
        </w:rPr>
        <w:t xml:space="preserve"> updated investor overview presentation reflects information regarding the </w:t>
      </w:r>
      <w:r w:rsidR="00226FAF">
        <w:rPr>
          <w:sz w:val="22"/>
          <w:szCs w:val="22"/>
        </w:rPr>
        <w:t>pending transaction</w:t>
      </w:r>
      <w:r w:rsidR="005B5163">
        <w:rPr>
          <w:sz w:val="22"/>
          <w:szCs w:val="22"/>
        </w:rPr>
        <w:t xml:space="preserve"> and can be found on the company’s website at </w:t>
      </w:r>
      <w:hyperlink r:id="rId8" w:history="1">
        <w:r w:rsidR="005B5163" w:rsidRPr="001E37A5">
          <w:rPr>
            <w:rStyle w:val="Hyperlink"/>
            <w:sz w:val="22"/>
            <w:szCs w:val="22"/>
          </w:rPr>
          <w:t>http://investors.vistaoutdoor.com/</w:t>
        </w:r>
      </w:hyperlink>
      <w:r w:rsidR="005B5163">
        <w:rPr>
          <w:sz w:val="22"/>
          <w:szCs w:val="22"/>
        </w:rPr>
        <w:t xml:space="preserve">. </w:t>
      </w:r>
    </w:p>
    <w:p w:rsidR="00B42546" w:rsidRDefault="003F1969" w:rsidP="006D2AB7">
      <w:pPr>
        <w:spacing w:line="276" w:lineRule="auto"/>
        <w:ind w:firstLine="720"/>
        <w:rPr>
          <w:sz w:val="22"/>
          <w:szCs w:val="22"/>
        </w:rPr>
      </w:pPr>
      <w:r>
        <w:rPr>
          <w:sz w:val="22"/>
          <w:szCs w:val="22"/>
        </w:rPr>
        <w:t>“Vista Outdoor is a</w:t>
      </w:r>
      <w:r w:rsidR="00786152">
        <w:rPr>
          <w:sz w:val="22"/>
          <w:szCs w:val="22"/>
        </w:rPr>
        <w:t xml:space="preserve"> perfect </w:t>
      </w:r>
      <w:r>
        <w:rPr>
          <w:sz w:val="22"/>
          <w:szCs w:val="22"/>
        </w:rPr>
        <w:t>new home for the Action Sports division as they join a</w:t>
      </w:r>
      <w:r w:rsidR="00563549">
        <w:rPr>
          <w:sz w:val="22"/>
          <w:szCs w:val="22"/>
        </w:rPr>
        <w:t xml:space="preserve">n expanding </w:t>
      </w:r>
      <w:r w:rsidR="00747A80">
        <w:rPr>
          <w:sz w:val="22"/>
          <w:szCs w:val="22"/>
        </w:rPr>
        <w:t>o</w:t>
      </w:r>
      <w:r>
        <w:rPr>
          <w:sz w:val="22"/>
          <w:szCs w:val="22"/>
        </w:rPr>
        <w:t xml:space="preserve">utdoor </w:t>
      </w:r>
      <w:r w:rsidR="00747A80">
        <w:rPr>
          <w:sz w:val="22"/>
          <w:szCs w:val="22"/>
        </w:rPr>
        <w:t>s</w:t>
      </w:r>
      <w:r>
        <w:rPr>
          <w:sz w:val="22"/>
          <w:szCs w:val="22"/>
        </w:rPr>
        <w:t xml:space="preserve">ports and </w:t>
      </w:r>
      <w:r w:rsidR="00747A80">
        <w:rPr>
          <w:sz w:val="22"/>
          <w:szCs w:val="22"/>
        </w:rPr>
        <w:t>r</w:t>
      </w:r>
      <w:r>
        <w:rPr>
          <w:sz w:val="22"/>
          <w:szCs w:val="22"/>
        </w:rPr>
        <w:t xml:space="preserve">ecreation </w:t>
      </w:r>
      <w:r w:rsidR="00747A80">
        <w:rPr>
          <w:sz w:val="22"/>
          <w:szCs w:val="22"/>
        </w:rPr>
        <w:t>company</w:t>
      </w:r>
      <w:r>
        <w:rPr>
          <w:sz w:val="22"/>
          <w:szCs w:val="22"/>
        </w:rPr>
        <w:t xml:space="preserve"> comprised of market-leading brands,” said BRG Sports Executive Chairman and Chief Executive Officer Terry Lee. “Under Vista Outdoor ownership, we are confident Bell, Giro, C-</w:t>
      </w:r>
      <w:proofErr w:type="spellStart"/>
      <w:r>
        <w:rPr>
          <w:sz w:val="22"/>
          <w:szCs w:val="22"/>
        </w:rPr>
        <w:t>Preme</w:t>
      </w:r>
      <w:proofErr w:type="spellEnd"/>
      <w:r>
        <w:rPr>
          <w:sz w:val="22"/>
          <w:szCs w:val="22"/>
        </w:rPr>
        <w:t xml:space="preserve"> and B</w:t>
      </w:r>
      <w:r w:rsidR="00563549">
        <w:rPr>
          <w:sz w:val="22"/>
          <w:szCs w:val="22"/>
        </w:rPr>
        <w:t>lackburn will continue to drive</w:t>
      </w:r>
      <w:r w:rsidR="00CB59CB">
        <w:rPr>
          <w:sz w:val="22"/>
          <w:szCs w:val="22"/>
        </w:rPr>
        <w:t xml:space="preserve"> product</w:t>
      </w:r>
      <w:r w:rsidR="00563549">
        <w:rPr>
          <w:sz w:val="22"/>
          <w:szCs w:val="22"/>
        </w:rPr>
        <w:t xml:space="preserve"> innovation and lead the industry.</w:t>
      </w:r>
      <w:r w:rsidR="00786152" w:rsidDel="00786152">
        <w:rPr>
          <w:sz w:val="22"/>
          <w:szCs w:val="22"/>
        </w:rPr>
        <w:t xml:space="preserve"> </w:t>
      </w:r>
      <w:r w:rsidR="00CD119E">
        <w:rPr>
          <w:sz w:val="22"/>
          <w:szCs w:val="22"/>
        </w:rPr>
        <w:t xml:space="preserve">We know they will continue to foster the strong people and product culture that </w:t>
      </w:r>
      <w:r w:rsidR="00DE3BCD">
        <w:rPr>
          <w:sz w:val="22"/>
          <w:szCs w:val="22"/>
        </w:rPr>
        <w:t xml:space="preserve">makes </w:t>
      </w:r>
      <w:r w:rsidR="00CD119E">
        <w:rPr>
          <w:sz w:val="22"/>
          <w:szCs w:val="22"/>
        </w:rPr>
        <w:t>these brands great.</w:t>
      </w:r>
      <w:r w:rsidR="00DE3BCD">
        <w:rPr>
          <w:sz w:val="22"/>
          <w:szCs w:val="22"/>
        </w:rPr>
        <w:t xml:space="preserve">” </w:t>
      </w:r>
    </w:p>
    <w:p w:rsidR="0042130C" w:rsidRPr="005B5163" w:rsidRDefault="001906DC" w:rsidP="00563549">
      <w:pPr>
        <w:spacing w:line="276" w:lineRule="auto"/>
        <w:ind w:firstLine="720"/>
        <w:rPr>
          <w:sz w:val="22"/>
          <w:szCs w:val="22"/>
        </w:rPr>
      </w:pPr>
      <w:r w:rsidRPr="005B5163">
        <w:rPr>
          <w:sz w:val="22"/>
          <w:szCs w:val="22"/>
        </w:rPr>
        <w:t xml:space="preserve">The acquisition </w:t>
      </w:r>
      <w:r w:rsidR="005B5163">
        <w:rPr>
          <w:sz w:val="22"/>
          <w:szCs w:val="22"/>
        </w:rPr>
        <w:t xml:space="preserve">includes </w:t>
      </w:r>
      <w:r w:rsidR="00BF1E94">
        <w:rPr>
          <w:sz w:val="22"/>
          <w:szCs w:val="22"/>
        </w:rPr>
        <w:t>BRG</w:t>
      </w:r>
      <w:r w:rsidR="007F321E">
        <w:rPr>
          <w:sz w:val="22"/>
          <w:szCs w:val="22"/>
        </w:rPr>
        <w:t xml:space="preserve"> Sports’</w:t>
      </w:r>
      <w:r w:rsidR="00BF1E94">
        <w:rPr>
          <w:sz w:val="22"/>
          <w:szCs w:val="22"/>
        </w:rPr>
        <w:t xml:space="preserve"> </w:t>
      </w:r>
      <w:r w:rsidR="005B5163">
        <w:rPr>
          <w:sz w:val="22"/>
          <w:szCs w:val="22"/>
        </w:rPr>
        <w:t xml:space="preserve">Action </w:t>
      </w:r>
      <w:r w:rsidR="00A55FA1">
        <w:rPr>
          <w:sz w:val="22"/>
          <w:szCs w:val="22"/>
        </w:rPr>
        <w:t xml:space="preserve">Sports </w:t>
      </w:r>
      <w:r w:rsidR="0079229C">
        <w:rPr>
          <w:sz w:val="22"/>
          <w:szCs w:val="22"/>
        </w:rPr>
        <w:t xml:space="preserve">division. </w:t>
      </w:r>
      <w:r w:rsidR="00A55FA1">
        <w:rPr>
          <w:sz w:val="22"/>
          <w:szCs w:val="22"/>
        </w:rPr>
        <w:t>BRG</w:t>
      </w:r>
      <w:r w:rsidR="007F321E">
        <w:rPr>
          <w:sz w:val="22"/>
          <w:szCs w:val="22"/>
        </w:rPr>
        <w:t xml:space="preserve"> Sports</w:t>
      </w:r>
      <w:r w:rsidR="00A55FA1">
        <w:rPr>
          <w:sz w:val="22"/>
          <w:szCs w:val="22"/>
        </w:rPr>
        <w:t xml:space="preserve"> will maintain ownership of Riddell. </w:t>
      </w:r>
      <w:r w:rsidR="0042130C" w:rsidRPr="005B5163">
        <w:rPr>
          <w:sz w:val="22"/>
          <w:szCs w:val="22"/>
        </w:rPr>
        <w:t>BRG</w:t>
      </w:r>
      <w:r w:rsidR="007F321E">
        <w:rPr>
          <w:sz w:val="22"/>
          <w:szCs w:val="22"/>
        </w:rPr>
        <w:t xml:space="preserve"> Sports</w:t>
      </w:r>
      <w:r w:rsidR="0042130C" w:rsidRPr="005B5163">
        <w:rPr>
          <w:sz w:val="22"/>
          <w:szCs w:val="22"/>
        </w:rPr>
        <w:t xml:space="preserve"> is a leading designer, developer and marketer of </w:t>
      </w:r>
      <w:r w:rsidR="00B42546">
        <w:rPr>
          <w:sz w:val="22"/>
          <w:szCs w:val="22"/>
        </w:rPr>
        <w:t xml:space="preserve">branded </w:t>
      </w:r>
      <w:r w:rsidR="0042130C" w:rsidRPr="005B5163">
        <w:rPr>
          <w:sz w:val="22"/>
          <w:szCs w:val="22"/>
        </w:rPr>
        <w:t>sports equipment</w:t>
      </w:r>
      <w:r w:rsidR="00B42546">
        <w:rPr>
          <w:sz w:val="22"/>
          <w:szCs w:val="22"/>
        </w:rPr>
        <w:t>, protective products</w:t>
      </w:r>
      <w:r w:rsidR="0042130C" w:rsidRPr="005B5163">
        <w:rPr>
          <w:sz w:val="22"/>
          <w:szCs w:val="22"/>
        </w:rPr>
        <w:t xml:space="preserve"> and </w:t>
      </w:r>
      <w:r w:rsidR="00B42546">
        <w:rPr>
          <w:sz w:val="22"/>
          <w:szCs w:val="22"/>
        </w:rPr>
        <w:t xml:space="preserve">related </w:t>
      </w:r>
      <w:r w:rsidR="0042130C" w:rsidRPr="005B5163">
        <w:rPr>
          <w:sz w:val="22"/>
          <w:szCs w:val="22"/>
        </w:rPr>
        <w:t>ac</w:t>
      </w:r>
      <w:r w:rsidRPr="005B5163">
        <w:rPr>
          <w:sz w:val="22"/>
          <w:szCs w:val="22"/>
        </w:rPr>
        <w:t>cessories that</w:t>
      </w:r>
      <w:r w:rsidR="00B42546">
        <w:rPr>
          <w:sz w:val="22"/>
          <w:szCs w:val="22"/>
        </w:rPr>
        <w:t xml:space="preserve"> advance </w:t>
      </w:r>
      <w:r w:rsidR="0042130C" w:rsidRPr="005B5163">
        <w:rPr>
          <w:sz w:val="22"/>
          <w:szCs w:val="22"/>
        </w:rPr>
        <w:t>performance and</w:t>
      </w:r>
      <w:r w:rsidRPr="005B5163">
        <w:rPr>
          <w:sz w:val="22"/>
          <w:szCs w:val="22"/>
        </w:rPr>
        <w:t xml:space="preserve"> protection. With Bell, </w:t>
      </w:r>
      <w:r w:rsidR="0042130C" w:rsidRPr="005B5163">
        <w:rPr>
          <w:sz w:val="22"/>
          <w:szCs w:val="22"/>
        </w:rPr>
        <w:t>Giro</w:t>
      </w:r>
      <w:r w:rsidR="00B42546">
        <w:rPr>
          <w:sz w:val="22"/>
          <w:szCs w:val="22"/>
        </w:rPr>
        <w:t>, C-</w:t>
      </w:r>
      <w:proofErr w:type="spellStart"/>
      <w:r w:rsidR="00B42546">
        <w:rPr>
          <w:sz w:val="22"/>
          <w:szCs w:val="22"/>
        </w:rPr>
        <w:t>Preme</w:t>
      </w:r>
      <w:proofErr w:type="spellEnd"/>
      <w:r w:rsidR="0042130C" w:rsidRPr="005B5163">
        <w:rPr>
          <w:sz w:val="22"/>
          <w:szCs w:val="22"/>
        </w:rPr>
        <w:t xml:space="preserve"> and Blackburn, the company’s brand portfolio sets the standard for innovation and excellence </w:t>
      </w:r>
      <w:r w:rsidRPr="005B5163">
        <w:rPr>
          <w:sz w:val="22"/>
          <w:szCs w:val="22"/>
        </w:rPr>
        <w:t xml:space="preserve">in </w:t>
      </w:r>
      <w:r w:rsidR="0042130C" w:rsidRPr="005B5163">
        <w:rPr>
          <w:sz w:val="22"/>
          <w:szCs w:val="22"/>
        </w:rPr>
        <w:t xml:space="preserve">snow, action and </w:t>
      </w:r>
      <w:proofErr w:type="spellStart"/>
      <w:r w:rsidR="0042130C" w:rsidRPr="005B5163">
        <w:rPr>
          <w:sz w:val="22"/>
          <w:szCs w:val="22"/>
        </w:rPr>
        <w:t>powersports</w:t>
      </w:r>
      <w:proofErr w:type="spellEnd"/>
      <w:r w:rsidR="0042130C" w:rsidRPr="005B5163">
        <w:rPr>
          <w:sz w:val="22"/>
          <w:szCs w:val="22"/>
        </w:rPr>
        <w:t xml:space="preserve">. </w:t>
      </w:r>
      <w:r w:rsidR="00A55FA1">
        <w:rPr>
          <w:sz w:val="22"/>
          <w:szCs w:val="22"/>
        </w:rPr>
        <w:t xml:space="preserve">Action Sports </w:t>
      </w:r>
      <w:r w:rsidR="0079229C">
        <w:rPr>
          <w:sz w:val="22"/>
          <w:szCs w:val="22"/>
        </w:rPr>
        <w:t xml:space="preserve">is </w:t>
      </w:r>
      <w:r w:rsidR="0042130C" w:rsidRPr="005B5163">
        <w:rPr>
          <w:sz w:val="22"/>
          <w:szCs w:val="22"/>
        </w:rPr>
        <w:t>headquartered in Scotts Valley, California and operate</w:t>
      </w:r>
      <w:r w:rsidR="0079229C">
        <w:rPr>
          <w:sz w:val="22"/>
          <w:szCs w:val="22"/>
        </w:rPr>
        <w:t>s</w:t>
      </w:r>
      <w:r w:rsidR="0042130C" w:rsidRPr="005B5163">
        <w:rPr>
          <w:sz w:val="22"/>
          <w:szCs w:val="22"/>
        </w:rPr>
        <w:t xml:space="preserve"> facilities in </w:t>
      </w:r>
      <w:r w:rsidR="0042130C" w:rsidRPr="00FF51E8">
        <w:rPr>
          <w:sz w:val="22"/>
          <w:szCs w:val="22"/>
        </w:rPr>
        <w:t>the U.S., Canada, Europe and Asia.</w:t>
      </w:r>
      <w:r w:rsidR="0042130C" w:rsidRPr="005B5163">
        <w:rPr>
          <w:sz w:val="22"/>
          <w:szCs w:val="22"/>
        </w:rPr>
        <w:t xml:space="preserve"> </w:t>
      </w:r>
      <w:r w:rsidR="00F04A4B" w:rsidRPr="005B5163">
        <w:rPr>
          <w:sz w:val="22"/>
          <w:szCs w:val="22"/>
        </w:rPr>
        <w:t>The acq</w:t>
      </w:r>
      <w:r w:rsidR="005B5163">
        <w:rPr>
          <w:sz w:val="22"/>
          <w:szCs w:val="22"/>
        </w:rPr>
        <w:t xml:space="preserve">uisition </w:t>
      </w:r>
      <w:r w:rsidR="00EB4D3B">
        <w:rPr>
          <w:sz w:val="22"/>
          <w:szCs w:val="22"/>
        </w:rPr>
        <w:t xml:space="preserve">of Action Sports </w:t>
      </w:r>
      <w:r w:rsidR="00A55FA1">
        <w:rPr>
          <w:sz w:val="22"/>
          <w:szCs w:val="22"/>
        </w:rPr>
        <w:t>will include</w:t>
      </w:r>
      <w:r w:rsidR="005B5163">
        <w:rPr>
          <w:sz w:val="22"/>
          <w:szCs w:val="22"/>
        </w:rPr>
        <w:t xml:space="preserve"> more than 600</w:t>
      </w:r>
      <w:r w:rsidR="00EB4D3B">
        <w:rPr>
          <w:sz w:val="22"/>
          <w:szCs w:val="22"/>
        </w:rPr>
        <w:t xml:space="preserve"> </w:t>
      </w:r>
      <w:r w:rsidR="00F04A4B" w:rsidRPr="005B5163">
        <w:rPr>
          <w:sz w:val="22"/>
          <w:szCs w:val="22"/>
        </w:rPr>
        <w:t>employees.</w:t>
      </w:r>
    </w:p>
    <w:p w:rsidR="00FF51E8" w:rsidRDefault="00FF51E8" w:rsidP="005E23CF">
      <w:pPr>
        <w:spacing w:line="276" w:lineRule="auto"/>
        <w:rPr>
          <w:b/>
          <w:sz w:val="22"/>
          <w:szCs w:val="22"/>
        </w:rPr>
      </w:pPr>
    </w:p>
    <w:p w:rsidR="005E23CF" w:rsidRPr="005E23CF" w:rsidRDefault="005E23CF" w:rsidP="005E23CF">
      <w:pPr>
        <w:spacing w:line="276" w:lineRule="auto"/>
        <w:rPr>
          <w:b/>
          <w:sz w:val="22"/>
          <w:szCs w:val="22"/>
        </w:rPr>
      </w:pPr>
      <w:r w:rsidRPr="005E23CF">
        <w:rPr>
          <w:b/>
          <w:sz w:val="22"/>
          <w:szCs w:val="22"/>
        </w:rPr>
        <w:t>About Vista Outdoor Inc.</w:t>
      </w:r>
    </w:p>
    <w:p w:rsidR="00E735A6" w:rsidRPr="001906DC" w:rsidRDefault="00776E7A" w:rsidP="001906DC">
      <w:pPr>
        <w:spacing w:line="276" w:lineRule="auto"/>
        <w:ind w:firstLine="720"/>
        <w:rPr>
          <w:sz w:val="22"/>
          <w:szCs w:val="22"/>
        </w:rPr>
      </w:pPr>
      <w:r w:rsidRPr="001906DC">
        <w:rPr>
          <w:sz w:val="22"/>
          <w:szCs w:val="22"/>
        </w:rPr>
        <w:t>Vista Outdoor is a leading global designer, manufacturer and marketer of consumer products in the growing outdoor sports and recreation markets. The company operates in two segments, Shooting Sports and Outdoor Products, and has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Canada, Mexico and Puerto Rico along with international sales and sourcing operations in Asia, Australia, Canada, Europe and New Zealand.</w:t>
      </w:r>
    </w:p>
    <w:p w:rsidR="00E735A6" w:rsidRPr="001906DC" w:rsidRDefault="00E735A6" w:rsidP="001906DC">
      <w:pPr>
        <w:spacing w:line="276" w:lineRule="auto"/>
        <w:rPr>
          <w:sz w:val="22"/>
          <w:szCs w:val="22"/>
        </w:rPr>
      </w:pPr>
    </w:p>
    <w:p w:rsidR="001906DC" w:rsidRPr="001906DC" w:rsidRDefault="001906DC" w:rsidP="001906DC">
      <w:pPr>
        <w:spacing w:line="276" w:lineRule="auto"/>
        <w:rPr>
          <w:b/>
          <w:sz w:val="22"/>
          <w:szCs w:val="22"/>
        </w:rPr>
      </w:pPr>
      <w:r w:rsidRPr="001906DC">
        <w:rPr>
          <w:b/>
          <w:sz w:val="22"/>
          <w:szCs w:val="22"/>
        </w:rPr>
        <w:t>Cautionary Note Regarding Forward-looking Statements</w:t>
      </w:r>
    </w:p>
    <w:p w:rsidR="00E735A6" w:rsidRPr="0020435F" w:rsidRDefault="001906DC" w:rsidP="0020435F">
      <w:pPr>
        <w:spacing w:line="276" w:lineRule="auto"/>
        <w:ind w:firstLine="720"/>
        <w:rPr>
          <w:sz w:val="22"/>
          <w:szCs w:val="22"/>
        </w:rPr>
      </w:pPr>
      <w:r w:rsidRPr="001906DC">
        <w:rPr>
          <w:sz w:val="22"/>
          <w:szCs w:val="22"/>
        </w:rPr>
        <w:t xml:space="preserve">Certain statements in this press release, including statements regarding pending transaction </w:t>
      </w:r>
      <w:r w:rsidR="00226FAF">
        <w:rPr>
          <w:sz w:val="22"/>
          <w:szCs w:val="22"/>
        </w:rPr>
        <w:t xml:space="preserve">with </w:t>
      </w:r>
      <w:r w:rsidRPr="001906DC">
        <w:rPr>
          <w:sz w:val="22"/>
          <w:szCs w:val="22"/>
        </w:rPr>
        <w:t xml:space="preserve">BRG Sports, Inc, the expected future financial performance of BRG Sports, Inc. and the impact of that performance on Vista Outdoor, constitute forward-looking statements as defined in the Private Securities Litigation Reform Act of 1995. </w:t>
      </w:r>
      <w:r w:rsidRPr="001906DC">
        <w:rPr>
          <w:bCs/>
          <w:sz w:val="22"/>
          <w:szCs w:val="22"/>
        </w:rPr>
        <w:t xml:space="preserve">The words ‘believe’, ‘expect’, ‘anticipate’, ‘intend’, ‘aim’, ‘should’ and similar expressions are intended to identify such forward-looking statements. All such forward-looking statements involve estimates and assumptions and are subject to a number of risks and uncertainties, many of which are beyond Vista </w:t>
      </w:r>
      <w:proofErr w:type="spellStart"/>
      <w:r w:rsidRPr="001906DC">
        <w:rPr>
          <w:bCs/>
          <w:sz w:val="22"/>
          <w:szCs w:val="22"/>
        </w:rPr>
        <w:t>Outdoor’s</w:t>
      </w:r>
      <w:proofErr w:type="spellEnd"/>
      <w:r w:rsidRPr="001906DC">
        <w:rPr>
          <w:bCs/>
          <w:sz w:val="22"/>
          <w:szCs w:val="22"/>
        </w:rPr>
        <w:t xml:space="preserve"> control, which could cause actual results to differ materially from the expectations described in the forward-looking statements. </w:t>
      </w:r>
      <w:r w:rsidRPr="001906DC">
        <w:rPr>
          <w:sz w:val="22"/>
          <w:szCs w:val="22"/>
        </w:rPr>
        <w:t xml:space="preserve">Among those risks and uncertainties are: assumptions regarding demand for BRG Sports, Inc.’s products; failure of the closing conditions in the purchase agreement to be satisfied in a timely manner or at all; changes in interest rates or credit availability; anticipated benefits and cost savings from the transaction may not be fully realized or may take longer than expected to realize; the ability of Vista Outdoor to retain and hire key personnel and maintain relationships with customers, suppliers and other business partners of BRG Sports, Inc.; costs or difficulties related to the integration of the business following completion of the transaction; and changes in the business, industry or economic conditions or competitive environment. Vista Outdoor undertakes no obligation to update any forward-looking statements. For further information on factors that could impact Vista Outdoor, and the statements contained herein, please refer to Vista </w:t>
      </w:r>
      <w:proofErr w:type="spellStart"/>
      <w:r w:rsidRPr="001906DC">
        <w:rPr>
          <w:sz w:val="22"/>
          <w:szCs w:val="22"/>
        </w:rPr>
        <w:t>Outdoor's</w:t>
      </w:r>
      <w:proofErr w:type="spellEnd"/>
      <w:r w:rsidRPr="001906DC">
        <w:rPr>
          <w:sz w:val="22"/>
          <w:szCs w:val="22"/>
        </w:rPr>
        <w:t xml:space="preserve"> most recent Annual Report on Form 10-K and any subsequent quarterly reports on Form 10-Q and current reports on Form 8-K filed with the U.S. Sec</w:t>
      </w:r>
      <w:r w:rsidR="0020435F">
        <w:rPr>
          <w:sz w:val="22"/>
          <w:szCs w:val="22"/>
        </w:rPr>
        <w:t xml:space="preserve">urities and Exchange Commission. </w:t>
      </w:r>
    </w:p>
    <w:p w:rsidR="001906DC" w:rsidRPr="001906DC" w:rsidRDefault="00776E7A" w:rsidP="0020435F">
      <w:pPr>
        <w:spacing w:line="276" w:lineRule="auto"/>
        <w:jc w:val="center"/>
        <w:rPr>
          <w:sz w:val="22"/>
          <w:szCs w:val="22"/>
        </w:rPr>
      </w:pPr>
      <w:r w:rsidRPr="001906DC">
        <w:rPr>
          <w:sz w:val="22"/>
          <w:szCs w:val="22"/>
        </w:rPr>
        <w:t>#          #          #</w:t>
      </w:r>
    </w:p>
    <w:sectPr w:rsidR="001906DC" w:rsidRPr="001906DC" w:rsidSect="00776E7A">
      <w:headerReference w:type="even" r:id="rId9"/>
      <w:headerReference w:type="default" r:id="rId10"/>
      <w:footerReference w:type="even" r:id="rId11"/>
      <w:footerReference w:type="default" r:id="rId12"/>
      <w:pgSz w:w="12240" w:h="15840"/>
      <w:pgMar w:top="900" w:right="990" w:bottom="900" w:left="990" w:header="160" w:footer="50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23" w:rsidRDefault="00E83923">
      <w:r>
        <w:separator/>
      </w:r>
    </w:p>
  </w:endnote>
  <w:endnote w:type="continuationSeparator" w:id="0">
    <w:p w:rsidR="00E83923" w:rsidRDefault="00E8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EB" w:rsidRDefault="00123EEB">
    <w:pPr>
      <w:spacing w:line="288" w:lineRule="auto"/>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EB" w:rsidRDefault="00123EEB">
    <w:pPr>
      <w:spacing w:line="288" w:lineRule="auto"/>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23" w:rsidRDefault="00E83923">
      <w:r>
        <w:separator/>
      </w:r>
    </w:p>
  </w:footnote>
  <w:footnote w:type="continuationSeparator" w:id="0">
    <w:p w:rsidR="00E83923" w:rsidRDefault="00E83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EB" w:rsidRDefault="00123EE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EB" w:rsidRDefault="00123EE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E7A62"/>
    <w:multiLevelType w:val="hybridMultilevel"/>
    <w:tmpl w:val="C3CAB0BA"/>
    <w:lvl w:ilvl="0" w:tplc="526458E8">
      <w:start w:val="1"/>
      <w:numFmt w:val="bullet"/>
      <w:lvlText w:val="• "/>
      <w:lvlJc w:val="left"/>
      <w:pPr>
        <w:ind w:hanging="360"/>
      </w:pPr>
    </w:lvl>
    <w:lvl w:ilvl="1" w:tplc="362A311E">
      <w:numFmt w:val="decimal"/>
      <w:lvlText w:val=""/>
      <w:lvlJc w:val="left"/>
    </w:lvl>
    <w:lvl w:ilvl="2" w:tplc="C36EF892">
      <w:numFmt w:val="decimal"/>
      <w:lvlText w:val=""/>
      <w:lvlJc w:val="left"/>
    </w:lvl>
    <w:lvl w:ilvl="3" w:tplc="7D48B3F6">
      <w:numFmt w:val="decimal"/>
      <w:lvlText w:val=""/>
      <w:lvlJc w:val="left"/>
    </w:lvl>
    <w:lvl w:ilvl="4" w:tplc="8608750E">
      <w:numFmt w:val="decimal"/>
      <w:lvlText w:val=""/>
      <w:lvlJc w:val="left"/>
    </w:lvl>
    <w:lvl w:ilvl="5" w:tplc="FFA4F3FA">
      <w:numFmt w:val="decimal"/>
      <w:lvlText w:val=""/>
      <w:lvlJc w:val="left"/>
    </w:lvl>
    <w:lvl w:ilvl="6" w:tplc="53B6FD14">
      <w:numFmt w:val="decimal"/>
      <w:lvlText w:val=""/>
      <w:lvlJc w:val="left"/>
    </w:lvl>
    <w:lvl w:ilvl="7" w:tplc="77986E98">
      <w:numFmt w:val="decimal"/>
      <w:lvlText w:val=""/>
      <w:lvlJc w:val="left"/>
    </w:lvl>
    <w:lvl w:ilvl="8" w:tplc="3A483AB0">
      <w:numFmt w:val="decimal"/>
      <w:lvlText w:val=""/>
      <w:lvlJc w:val="left"/>
    </w:lvl>
  </w:abstractNum>
  <w:abstractNum w:abstractNumId="1" w15:restartNumberingAfterBreak="0">
    <w:nsid w:val="7EB410C8"/>
    <w:multiLevelType w:val="hybridMultilevel"/>
    <w:tmpl w:val="F4D673AA"/>
    <w:lvl w:ilvl="0" w:tplc="A67A0516">
      <w:start w:val="1"/>
      <w:numFmt w:val="bullet"/>
      <w:lvlText w:val="• "/>
      <w:lvlJc w:val="left"/>
      <w:pPr>
        <w:ind w:hanging="360"/>
      </w:pPr>
    </w:lvl>
    <w:lvl w:ilvl="1" w:tplc="97E0191E">
      <w:numFmt w:val="decimal"/>
      <w:lvlText w:val=""/>
      <w:lvlJc w:val="left"/>
    </w:lvl>
    <w:lvl w:ilvl="2" w:tplc="F2BE1B42">
      <w:numFmt w:val="decimal"/>
      <w:lvlText w:val=""/>
      <w:lvlJc w:val="left"/>
    </w:lvl>
    <w:lvl w:ilvl="3" w:tplc="FBDCAC8C">
      <w:numFmt w:val="decimal"/>
      <w:lvlText w:val=""/>
      <w:lvlJc w:val="left"/>
    </w:lvl>
    <w:lvl w:ilvl="4" w:tplc="E8E2BAD4">
      <w:numFmt w:val="decimal"/>
      <w:lvlText w:val=""/>
      <w:lvlJc w:val="left"/>
    </w:lvl>
    <w:lvl w:ilvl="5" w:tplc="E182C18A">
      <w:numFmt w:val="decimal"/>
      <w:lvlText w:val=""/>
      <w:lvlJc w:val="left"/>
    </w:lvl>
    <w:lvl w:ilvl="6" w:tplc="50FC25E6">
      <w:numFmt w:val="decimal"/>
      <w:lvlText w:val=""/>
      <w:lvlJc w:val="left"/>
    </w:lvl>
    <w:lvl w:ilvl="7" w:tplc="6CAEE7C6">
      <w:numFmt w:val="decimal"/>
      <w:lvlText w:val=""/>
      <w:lvlJc w:val="left"/>
    </w:lvl>
    <w:lvl w:ilvl="8" w:tplc="4A4804E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A6"/>
    <w:rsid w:val="000475A8"/>
    <w:rsid w:val="000D59B7"/>
    <w:rsid w:val="00123EEB"/>
    <w:rsid w:val="00125304"/>
    <w:rsid w:val="00152536"/>
    <w:rsid w:val="001906DC"/>
    <w:rsid w:val="001E680F"/>
    <w:rsid w:val="0020435F"/>
    <w:rsid w:val="00226FAF"/>
    <w:rsid w:val="002616C9"/>
    <w:rsid w:val="002B4DB0"/>
    <w:rsid w:val="00305833"/>
    <w:rsid w:val="003F1969"/>
    <w:rsid w:val="0042130C"/>
    <w:rsid w:val="00457A32"/>
    <w:rsid w:val="004668A7"/>
    <w:rsid w:val="00563549"/>
    <w:rsid w:val="00583FA4"/>
    <w:rsid w:val="005B5163"/>
    <w:rsid w:val="005E23CF"/>
    <w:rsid w:val="006B0224"/>
    <w:rsid w:val="006D2AB7"/>
    <w:rsid w:val="006E2631"/>
    <w:rsid w:val="006E6E9B"/>
    <w:rsid w:val="006F723A"/>
    <w:rsid w:val="00747A80"/>
    <w:rsid w:val="00776E7A"/>
    <w:rsid w:val="00786152"/>
    <w:rsid w:val="0079229C"/>
    <w:rsid w:val="007E79B6"/>
    <w:rsid w:val="007F321E"/>
    <w:rsid w:val="00803464"/>
    <w:rsid w:val="008D5D8F"/>
    <w:rsid w:val="008E53D0"/>
    <w:rsid w:val="00947D7F"/>
    <w:rsid w:val="00964A3E"/>
    <w:rsid w:val="00970F10"/>
    <w:rsid w:val="00A202EC"/>
    <w:rsid w:val="00A435B8"/>
    <w:rsid w:val="00A55FA1"/>
    <w:rsid w:val="00A66026"/>
    <w:rsid w:val="00AB7EFF"/>
    <w:rsid w:val="00AD19A5"/>
    <w:rsid w:val="00B42546"/>
    <w:rsid w:val="00BF1E94"/>
    <w:rsid w:val="00C12A72"/>
    <w:rsid w:val="00C13BE6"/>
    <w:rsid w:val="00CA24C2"/>
    <w:rsid w:val="00CB59CB"/>
    <w:rsid w:val="00CC2292"/>
    <w:rsid w:val="00CD119E"/>
    <w:rsid w:val="00CF5123"/>
    <w:rsid w:val="00DE3BCD"/>
    <w:rsid w:val="00E735A6"/>
    <w:rsid w:val="00E8190F"/>
    <w:rsid w:val="00E83923"/>
    <w:rsid w:val="00EB4D3B"/>
    <w:rsid w:val="00EE4146"/>
    <w:rsid w:val="00EE490F"/>
    <w:rsid w:val="00F04A4B"/>
    <w:rsid w:val="00F17B31"/>
    <w:rsid w:val="00F6225B"/>
    <w:rsid w:val="00FE2EC5"/>
    <w:rsid w:val="00FF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2B14"/>
  <w15:docId w15:val="{40A465BF-965E-472F-9CAC-24D57DB7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D5D8F"/>
    <w:rPr>
      <w:sz w:val="16"/>
      <w:szCs w:val="16"/>
    </w:rPr>
  </w:style>
  <w:style w:type="paragraph" w:styleId="NormalWeb">
    <w:name w:val="Normal (Web)"/>
    <w:basedOn w:val="Normal"/>
    <w:uiPriority w:val="99"/>
    <w:semiHidden/>
    <w:unhideWhenUsed/>
    <w:rsid w:val="0042130C"/>
    <w:rPr>
      <w:rFonts w:ascii="Arial" w:hAnsi="Arial" w:cs="Arial"/>
      <w:color w:val="454545"/>
      <w:kern w:val="0"/>
      <w:sz w:val="18"/>
      <w:szCs w:val="18"/>
    </w:rPr>
  </w:style>
  <w:style w:type="character" w:styleId="Hyperlink">
    <w:name w:val="Hyperlink"/>
    <w:basedOn w:val="DefaultParagraphFont"/>
    <w:uiPriority w:val="99"/>
    <w:unhideWhenUsed/>
    <w:rsid w:val="005B5163"/>
    <w:rPr>
      <w:color w:val="0563C1" w:themeColor="hyperlink"/>
      <w:u w:val="single"/>
    </w:rPr>
  </w:style>
  <w:style w:type="paragraph" w:styleId="BalloonText">
    <w:name w:val="Balloon Text"/>
    <w:basedOn w:val="Normal"/>
    <w:link w:val="BalloonTextChar"/>
    <w:uiPriority w:val="99"/>
    <w:semiHidden/>
    <w:unhideWhenUsed/>
    <w:rsid w:val="00AD1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9A5"/>
    <w:rPr>
      <w:rFonts w:ascii="Segoe UI" w:hAnsi="Segoe UI" w:cs="Segoe UI"/>
      <w:sz w:val="18"/>
      <w:szCs w:val="18"/>
    </w:rPr>
  </w:style>
  <w:style w:type="paragraph" w:styleId="CommentText">
    <w:name w:val="annotation text"/>
    <w:basedOn w:val="Normal"/>
    <w:link w:val="CommentTextChar"/>
    <w:uiPriority w:val="99"/>
    <w:semiHidden/>
    <w:unhideWhenUsed/>
    <w:rsid w:val="00AD19A5"/>
  </w:style>
  <w:style w:type="character" w:customStyle="1" w:styleId="CommentTextChar">
    <w:name w:val="Comment Text Char"/>
    <w:basedOn w:val="DefaultParagraphFont"/>
    <w:link w:val="CommentText"/>
    <w:uiPriority w:val="99"/>
    <w:semiHidden/>
    <w:rsid w:val="00AD19A5"/>
  </w:style>
  <w:style w:type="paragraph" w:styleId="CommentSubject">
    <w:name w:val="annotation subject"/>
    <w:basedOn w:val="CommentText"/>
    <w:next w:val="CommentText"/>
    <w:link w:val="CommentSubjectChar"/>
    <w:uiPriority w:val="99"/>
    <w:semiHidden/>
    <w:unhideWhenUsed/>
    <w:rsid w:val="00AD19A5"/>
    <w:rPr>
      <w:b/>
      <w:bCs/>
    </w:rPr>
  </w:style>
  <w:style w:type="character" w:customStyle="1" w:styleId="CommentSubjectChar">
    <w:name w:val="Comment Subject Char"/>
    <w:basedOn w:val="CommentTextChar"/>
    <w:link w:val="CommentSubject"/>
    <w:uiPriority w:val="99"/>
    <w:semiHidden/>
    <w:rsid w:val="00AD19A5"/>
    <w:rPr>
      <w:b/>
      <w:bCs/>
    </w:rPr>
  </w:style>
  <w:style w:type="paragraph" w:styleId="NoSpacing">
    <w:name w:val="No Spacing"/>
    <w:uiPriority w:val="1"/>
    <w:rsid w:val="00B42546"/>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2747">
      <w:bodyDiv w:val="1"/>
      <w:marLeft w:val="0"/>
      <w:marRight w:val="0"/>
      <w:marTop w:val="0"/>
      <w:marBottom w:val="0"/>
      <w:divBdr>
        <w:top w:val="none" w:sz="0" w:space="0" w:color="auto"/>
        <w:left w:val="none" w:sz="0" w:space="0" w:color="auto"/>
        <w:bottom w:val="none" w:sz="0" w:space="0" w:color="auto"/>
        <w:right w:val="none" w:sz="0" w:space="0" w:color="auto"/>
      </w:divBdr>
    </w:div>
    <w:div w:id="387605809">
      <w:bodyDiv w:val="1"/>
      <w:marLeft w:val="0"/>
      <w:marRight w:val="0"/>
      <w:marTop w:val="0"/>
      <w:marBottom w:val="0"/>
      <w:divBdr>
        <w:top w:val="none" w:sz="0" w:space="0" w:color="auto"/>
        <w:left w:val="none" w:sz="0" w:space="0" w:color="auto"/>
        <w:bottom w:val="none" w:sz="0" w:space="0" w:color="auto"/>
        <w:right w:val="none" w:sz="0" w:space="0" w:color="auto"/>
      </w:divBdr>
    </w:div>
    <w:div w:id="496506815">
      <w:bodyDiv w:val="1"/>
      <w:marLeft w:val="0"/>
      <w:marRight w:val="0"/>
      <w:marTop w:val="0"/>
      <w:marBottom w:val="0"/>
      <w:divBdr>
        <w:top w:val="none" w:sz="0" w:space="0" w:color="auto"/>
        <w:left w:val="none" w:sz="0" w:space="0" w:color="auto"/>
        <w:bottom w:val="none" w:sz="0" w:space="0" w:color="auto"/>
        <w:right w:val="none" w:sz="0" w:space="0" w:color="auto"/>
      </w:divBdr>
      <w:divsChild>
        <w:div w:id="1848522550">
          <w:marLeft w:val="0"/>
          <w:marRight w:val="0"/>
          <w:marTop w:val="0"/>
          <w:marBottom w:val="0"/>
          <w:divBdr>
            <w:top w:val="none" w:sz="0" w:space="0" w:color="auto"/>
            <w:left w:val="none" w:sz="0" w:space="0" w:color="auto"/>
            <w:bottom w:val="none" w:sz="0" w:space="0" w:color="auto"/>
            <w:right w:val="none" w:sz="0" w:space="0" w:color="auto"/>
          </w:divBdr>
          <w:divsChild>
            <w:div w:id="1921870508">
              <w:marLeft w:val="0"/>
              <w:marRight w:val="0"/>
              <w:marTop w:val="0"/>
              <w:marBottom w:val="0"/>
              <w:divBdr>
                <w:top w:val="none" w:sz="0" w:space="0" w:color="auto"/>
                <w:left w:val="none" w:sz="0" w:space="0" w:color="auto"/>
                <w:bottom w:val="none" w:sz="0" w:space="0" w:color="auto"/>
                <w:right w:val="none" w:sz="0" w:space="0" w:color="auto"/>
              </w:divBdr>
              <w:divsChild>
                <w:div w:id="569467166">
                  <w:marLeft w:val="0"/>
                  <w:marRight w:val="0"/>
                  <w:marTop w:val="0"/>
                  <w:marBottom w:val="0"/>
                  <w:divBdr>
                    <w:top w:val="none" w:sz="0" w:space="0" w:color="auto"/>
                    <w:left w:val="none" w:sz="0" w:space="0" w:color="auto"/>
                    <w:bottom w:val="none" w:sz="0" w:space="0" w:color="auto"/>
                    <w:right w:val="none" w:sz="0" w:space="0" w:color="auto"/>
                  </w:divBdr>
                  <w:divsChild>
                    <w:div w:id="1370648158">
                      <w:marLeft w:val="0"/>
                      <w:marRight w:val="0"/>
                      <w:marTop w:val="0"/>
                      <w:marBottom w:val="0"/>
                      <w:divBdr>
                        <w:top w:val="none" w:sz="0" w:space="0" w:color="auto"/>
                        <w:left w:val="none" w:sz="0" w:space="0" w:color="auto"/>
                        <w:bottom w:val="none" w:sz="0" w:space="0" w:color="auto"/>
                        <w:right w:val="none" w:sz="0" w:space="0" w:color="auto"/>
                      </w:divBdr>
                      <w:divsChild>
                        <w:div w:id="62417603">
                          <w:marLeft w:val="0"/>
                          <w:marRight w:val="0"/>
                          <w:marTop w:val="0"/>
                          <w:marBottom w:val="0"/>
                          <w:divBdr>
                            <w:top w:val="none" w:sz="0" w:space="0" w:color="auto"/>
                            <w:left w:val="none" w:sz="0" w:space="0" w:color="auto"/>
                            <w:bottom w:val="none" w:sz="0" w:space="0" w:color="auto"/>
                            <w:right w:val="none" w:sz="0" w:space="0" w:color="auto"/>
                          </w:divBdr>
                          <w:divsChild>
                            <w:div w:id="344865176">
                              <w:marLeft w:val="0"/>
                              <w:marRight w:val="0"/>
                              <w:marTop w:val="0"/>
                              <w:marBottom w:val="0"/>
                              <w:divBdr>
                                <w:top w:val="none" w:sz="0" w:space="0" w:color="auto"/>
                                <w:left w:val="none" w:sz="0" w:space="0" w:color="auto"/>
                                <w:bottom w:val="none" w:sz="0" w:space="0" w:color="auto"/>
                                <w:right w:val="none" w:sz="0" w:space="0" w:color="auto"/>
                              </w:divBdr>
                              <w:divsChild>
                                <w:div w:id="200482305">
                                  <w:marLeft w:val="0"/>
                                  <w:marRight w:val="0"/>
                                  <w:marTop w:val="0"/>
                                  <w:marBottom w:val="0"/>
                                  <w:divBdr>
                                    <w:top w:val="none" w:sz="0" w:space="0" w:color="auto"/>
                                    <w:left w:val="none" w:sz="0" w:space="0" w:color="auto"/>
                                    <w:bottom w:val="none" w:sz="0" w:space="0" w:color="auto"/>
                                    <w:right w:val="none" w:sz="0" w:space="0" w:color="auto"/>
                                  </w:divBdr>
                                  <w:divsChild>
                                    <w:div w:id="2024242127">
                                      <w:marLeft w:val="0"/>
                                      <w:marRight w:val="0"/>
                                      <w:marTop w:val="0"/>
                                      <w:marBottom w:val="0"/>
                                      <w:divBdr>
                                        <w:top w:val="none" w:sz="0" w:space="0" w:color="auto"/>
                                        <w:left w:val="none" w:sz="0" w:space="0" w:color="auto"/>
                                        <w:bottom w:val="none" w:sz="0" w:space="0" w:color="auto"/>
                                        <w:right w:val="none" w:sz="0" w:space="0" w:color="auto"/>
                                      </w:divBdr>
                                    </w:div>
                                    <w:div w:id="14699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203796">
      <w:bodyDiv w:val="1"/>
      <w:marLeft w:val="0"/>
      <w:marRight w:val="0"/>
      <w:marTop w:val="0"/>
      <w:marBottom w:val="0"/>
      <w:divBdr>
        <w:top w:val="none" w:sz="0" w:space="0" w:color="auto"/>
        <w:left w:val="none" w:sz="0" w:space="0" w:color="auto"/>
        <w:bottom w:val="none" w:sz="0" w:space="0" w:color="auto"/>
        <w:right w:val="none" w:sz="0" w:space="0" w:color="auto"/>
      </w:divBdr>
    </w:div>
    <w:div w:id="1471634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vestors.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1149</Words>
  <Characters>6899</Characters>
  <Application>Microsoft Office Word</Application>
  <DocSecurity>0</DocSecurity>
  <Lines>107</Lines>
  <Paragraphs>35</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8013</CharactersWithSpaces>
  <SharedDoc>false</SharedDoc>
  <HyperlinksChanged>false</HyperlinksChanged>
  <AppVersion>15.0000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workiva.com</dc:creator>
  <cp:lastModifiedBy>Covington, Amanda</cp:lastModifiedBy>
  <cp:revision>7</cp:revision>
  <cp:lastPrinted>2016-02-24T20:21:00Z</cp:lastPrinted>
  <dcterms:created xsi:type="dcterms:W3CDTF">2016-02-24T22:57:00Z</dcterms:created>
  <dcterms:modified xsi:type="dcterms:W3CDTF">2016-02-24T23:54:00Z</dcterms:modified>
</cp:coreProperties>
</file>